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12EE" w14:textId="77777777" w:rsidR="00211388" w:rsidRPr="004E1A56" w:rsidRDefault="00211388" w:rsidP="007A1319">
      <w:pPr>
        <w:pStyle w:val="Titel"/>
        <w:jc w:val="left"/>
        <w:rPr>
          <w:rFonts w:cs="Arial"/>
          <w:lang w:val="en-GB"/>
        </w:rPr>
      </w:pPr>
    </w:p>
    <w:p w14:paraId="6921BC6B" w14:textId="0CA20A74" w:rsidR="00BB6CCE" w:rsidRPr="004E1A56" w:rsidRDefault="00C87CAA" w:rsidP="007A1319">
      <w:pPr>
        <w:pStyle w:val="Titel"/>
        <w:jc w:val="left"/>
        <w:rPr>
          <w:rFonts w:cs="Arial"/>
          <w:lang w:val="en-GB"/>
        </w:rPr>
      </w:pPr>
      <w:r w:rsidRPr="004E1A56">
        <w:rPr>
          <w:rFonts w:cs="Arial"/>
          <w:lang w:val="en-GB"/>
        </w:rPr>
        <w:t xml:space="preserve">The Role of Mentoring in </w:t>
      </w:r>
      <w:r w:rsidR="00BB6CCE" w:rsidRPr="004E1A56">
        <w:rPr>
          <w:rFonts w:cs="Arial"/>
          <w:lang w:val="en-GB"/>
        </w:rPr>
        <w:t>M</w:t>
      </w:r>
      <w:r w:rsidRPr="004E1A56">
        <w:rPr>
          <w:rFonts w:cs="Arial"/>
          <w:lang w:val="en-GB"/>
        </w:rPr>
        <w:t>icrofinance</w:t>
      </w:r>
      <w:r w:rsidR="00BB6CCE" w:rsidRPr="004E1A56">
        <w:rPr>
          <w:rFonts w:cs="Arial"/>
          <w:lang w:val="en-GB"/>
        </w:rPr>
        <w:t xml:space="preserve"> </w:t>
      </w:r>
    </w:p>
    <w:p w14:paraId="017151EE" w14:textId="0A9A8D13" w:rsidR="00211388" w:rsidRPr="004E1A56" w:rsidRDefault="00C87CAA" w:rsidP="001B4675">
      <w:pPr>
        <w:jc w:val="left"/>
        <w:rPr>
          <w:rFonts w:cs="Arial"/>
          <w:sz w:val="28"/>
          <w:szCs w:val="28"/>
          <w:lang w:val="en-GB"/>
        </w:rPr>
      </w:pPr>
      <w:r w:rsidRPr="004E1A56">
        <w:rPr>
          <w:rFonts w:cs="Arial"/>
          <w:sz w:val="28"/>
          <w:szCs w:val="28"/>
          <w:lang w:val="en-GB"/>
        </w:rPr>
        <w:t xml:space="preserve">Approach to Mentoring </w:t>
      </w:r>
    </w:p>
    <w:p w14:paraId="0E045AE3" w14:textId="77777777" w:rsidR="00211388" w:rsidRPr="004E1A56" w:rsidRDefault="00211388" w:rsidP="00211388">
      <w:pPr>
        <w:jc w:val="left"/>
        <w:rPr>
          <w:rFonts w:cs="Arial"/>
          <w:sz w:val="28"/>
          <w:szCs w:val="28"/>
          <w:lang w:val="en-GB"/>
        </w:rPr>
      </w:pPr>
    </w:p>
    <w:p w14:paraId="48A8CECA" w14:textId="77777777" w:rsidR="00211388" w:rsidRPr="004E1A56" w:rsidRDefault="00211388" w:rsidP="00211388">
      <w:pPr>
        <w:jc w:val="left"/>
        <w:rPr>
          <w:rFonts w:cs="Arial"/>
          <w:sz w:val="28"/>
          <w:szCs w:val="28"/>
          <w:lang w:val="en-GB"/>
        </w:rPr>
      </w:pPr>
    </w:p>
    <w:p w14:paraId="41B6BDD3" w14:textId="77777777" w:rsidR="00211388" w:rsidRPr="004E1A56" w:rsidRDefault="00211388" w:rsidP="00211388">
      <w:pPr>
        <w:jc w:val="left"/>
        <w:rPr>
          <w:rFonts w:cs="Arial"/>
          <w:sz w:val="28"/>
          <w:szCs w:val="28"/>
          <w:lang w:val="en-GB"/>
        </w:rPr>
      </w:pPr>
    </w:p>
    <w:p w14:paraId="17D2FF31" w14:textId="77777777" w:rsidR="00211388" w:rsidRPr="004E1A56" w:rsidRDefault="00211388" w:rsidP="00211388">
      <w:pPr>
        <w:jc w:val="left"/>
        <w:rPr>
          <w:rFonts w:cs="Arial"/>
          <w:sz w:val="28"/>
          <w:szCs w:val="28"/>
          <w:lang w:val="en-GB"/>
        </w:rPr>
      </w:pPr>
    </w:p>
    <w:p w14:paraId="28479BF3" w14:textId="77777777" w:rsidR="00211388" w:rsidRPr="004E1A56" w:rsidRDefault="00211388" w:rsidP="00211388">
      <w:pPr>
        <w:jc w:val="left"/>
        <w:rPr>
          <w:rFonts w:cs="Arial"/>
          <w:sz w:val="28"/>
          <w:szCs w:val="28"/>
          <w:lang w:val="en-GB"/>
        </w:rPr>
      </w:pPr>
    </w:p>
    <w:p w14:paraId="6986B351" w14:textId="77777777" w:rsidR="00211388" w:rsidRPr="004E1A56" w:rsidRDefault="00211388" w:rsidP="00211388">
      <w:pPr>
        <w:jc w:val="left"/>
        <w:rPr>
          <w:rFonts w:cs="Arial"/>
          <w:sz w:val="28"/>
          <w:szCs w:val="28"/>
          <w:lang w:val="en-GB"/>
        </w:rPr>
      </w:pPr>
    </w:p>
    <w:p w14:paraId="062ECD83" w14:textId="77777777" w:rsidR="00211388" w:rsidRPr="004E1A56" w:rsidRDefault="00211388" w:rsidP="00211388">
      <w:pPr>
        <w:jc w:val="left"/>
        <w:rPr>
          <w:rFonts w:cs="Arial"/>
          <w:sz w:val="28"/>
          <w:szCs w:val="28"/>
          <w:lang w:val="en-GB"/>
        </w:rPr>
      </w:pPr>
    </w:p>
    <w:p w14:paraId="1DC37101" w14:textId="77777777" w:rsidR="00211388" w:rsidRPr="004E1A56" w:rsidRDefault="00211388" w:rsidP="00211388">
      <w:pPr>
        <w:jc w:val="left"/>
        <w:rPr>
          <w:rFonts w:cs="Arial"/>
          <w:sz w:val="28"/>
          <w:szCs w:val="28"/>
          <w:lang w:val="en-GB"/>
        </w:rPr>
      </w:pPr>
    </w:p>
    <w:p w14:paraId="52866E64" w14:textId="77777777" w:rsidR="00211388" w:rsidRPr="004E1A56" w:rsidRDefault="00211388" w:rsidP="00211388">
      <w:pPr>
        <w:jc w:val="left"/>
        <w:rPr>
          <w:rFonts w:cs="Arial"/>
          <w:sz w:val="28"/>
          <w:szCs w:val="28"/>
          <w:lang w:val="en-GB"/>
        </w:rPr>
      </w:pPr>
    </w:p>
    <w:p w14:paraId="363CF6AF" w14:textId="77777777" w:rsidR="00211388" w:rsidRPr="004E1A56" w:rsidRDefault="00211388" w:rsidP="00211388">
      <w:pPr>
        <w:jc w:val="left"/>
        <w:rPr>
          <w:rFonts w:cs="Arial"/>
          <w:sz w:val="28"/>
          <w:szCs w:val="28"/>
          <w:lang w:val="en-GB"/>
        </w:rPr>
      </w:pPr>
    </w:p>
    <w:p w14:paraId="6817301B" w14:textId="77777777" w:rsidR="00211388" w:rsidRPr="004E1A56" w:rsidRDefault="00211388" w:rsidP="00211388">
      <w:pPr>
        <w:jc w:val="left"/>
        <w:rPr>
          <w:rFonts w:cs="Arial"/>
          <w:sz w:val="28"/>
          <w:szCs w:val="28"/>
          <w:lang w:val="en-GB"/>
        </w:rPr>
      </w:pPr>
    </w:p>
    <w:p w14:paraId="6E515833" w14:textId="77777777" w:rsidR="00211388" w:rsidRPr="004E1A56" w:rsidRDefault="00211388" w:rsidP="00211388">
      <w:pPr>
        <w:jc w:val="left"/>
        <w:rPr>
          <w:rFonts w:cs="Arial"/>
          <w:sz w:val="28"/>
          <w:szCs w:val="28"/>
          <w:lang w:val="en-GB"/>
        </w:rPr>
      </w:pPr>
    </w:p>
    <w:p w14:paraId="51F9B02B" w14:textId="77777777" w:rsidR="00211388" w:rsidRPr="004E1A56" w:rsidRDefault="00211388" w:rsidP="00211388">
      <w:pPr>
        <w:jc w:val="left"/>
        <w:rPr>
          <w:rFonts w:cs="Arial"/>
          <w:sz w:val="28"/>
          <w:szCs w:val="28"/>
          <w:lang w:val="en-GB"/>
        </w:rPr>
      </w:pPr>
    </w:p>
    <w:p w14:paraId="52F30764" w14:textId="77777777" w:rsidR="00211388" w:rsidRPr="004E1A56" w:rsidRDefault="00211388" w:rsidP="00211388">
      <w:pPr>
        <w:jc w:val="left"/>
        <w:rPr>
          <w:rFonts w:cs="Arial"/>
          <w:sz w:val="28"/>
          <w:szCs w:val="28"/>
          <w:lang w:val="en-GB"/>
        </w:rPr>
      </w:pPr>
    </w:p>
    <w:p w14:paraId="1F919D70" w14:textId="77777777" w:rsidR="00211388" w:rsidRPr="004E1A56" w:rsidRDefault="00211388" w:rsidP="00211388">
      <w:pPr>
        <w:jc w:val="left"/>
        <w:rPr>
          <w:rFonts w:cs="Arial"/>
          <w:sz w:val="28"/>
          <w:szCs w:val="28"/>
          <w:lang w:val="en-GB"/>
        </w:rPr>
      </w:pPr>
    </w:p>
    <w:p w14:paraId="45654BCA" w14:textId="77777777" w:rsidR="00211388" w:rsidRPr="004E1A56" w:rsidRDefault="00211388" w:rsidP="00211388">
      <w:pPr>
        <w:jc w:val="left"/>
        <w:rPr>
          <w:rFonts w:cs="Arial"/>
          <w:sz w:val="28"/>
          <w:szCs w:val="28"/>
          <w:lang w:val="en-GB"/>
        </w:rPr>
      </w:pPr>
    </w:p>
    <w:p w14:paraId="3EE472C7" w14:textId="4BE5B5CB" w:rsidR="00C87CAA" w:rsidRPr="004E1A56" w:rsidRDefault="00C87CAA" w:rsidP="00211388">
      <w:pPr>
        <w:jc w:val="left"/>
        <w:rPr>
          <w:rFonts w:cs="Arial"/>
          <w:szCs w:val="22"/>
          <w:lang w:val="en-GB"/>
        </w:rPr>
      </w:pPr>
      <w:r w:rsidRPr="004E1A56">
        <w:rPr>
          <w:rFonts w:cs="Arial"/>
          <w:szCs w:val="22"/>
          <w:lang w:val="en-GB"/>
        </w:rPr>
        <w:t>This report has been co-funded by the European Union</w:t>
      </w:r>
    </w:p>
    <w:p w14:paraId="66D5A5B2" w14:textId="77777777" w:rsidR="00C87CAA" w:rsidRPr="004E1A56" w:rsidRDefault="00C87CAA" w:rsidP="00211388">
      <w:pPr>
        <w:jc w:val="left"/>
        <w:rPr>
          <w:rFonts w:cs="Arial"/>
          <w:b/>
          <w:bCs/>
          <w:sz w:val="28"/>
          <w:szCs w:val="28"/>
          <w:lang w:val="en-GB"/>
        </w:rPr>
      </w:pPr>
    </w:p>
    <w:p w14:paraId="48515C67" w14:textId="506F69B5" w:rsidR="00211388" w:rsidRPr="004E1A56" w:rsidRDefault="00211388">
      <w:pPr>
        <w:spacing w:line="240" w:lineRule="auto"/>
        <w:jc w:val="left"/>
        <w:rPr>
          <w:rFonts w:cs="Arial"/>
          <w:b/>
          <w:kern w:val="28"/>
          <w:sz w:val="24"/>
          <w:lang w:val="en-GB"/>
        </w:rPr>
      </w:pPr>
    </w:p>
    <w:p w14:paraId="2974BE2C" w14:textId="77777777" w:rsidR="00211388" w:rsidRPr="004E1A56" w:rsidRDefault="00211388">
      <w:pPr>
        <w:spacing w:line="240" w:lineRule="auto"/>
        <w:jc w:val="left"/>
        <w:rPr>
          <w:rFonts w:cs="Arial"/>
          <w:b/>
          <w:kern w:val="28"/>
          <w:sz w:val="24"/>
          <w:lang w:val="en-GB"/>
        </w:rPr>
      </w:pPr>
      <w:r w:rsidRPr="004E1A56">
        <w:rPr>
          <w:lang w:val="en-GB"/>
        </w:rPr>
        <w:br w:type="page"/>
      </w:r>
    </w:p>
    <w:p w14:paraId="7FD64A70" w14:textId="125D6CF3" w:rsidR="00BB6CCE" w:rsidRPr="004E1A56" w:rsidRDefault="00BD0BEE" w:rsidP="007A1319">
      <w:pPr>
        <w:pStyle w:val="berschrift1"/>
      </w:pPr>
      <w:r w:rsidRPr="004E1A56">
        <w:lastRenderedPageBreak/>
        <w:t xml:space="preserve">Introduction and </w:t>
      </w:r>
      <w:r w:rsidR="00C87CAA" w:rsidRPr="004E1A56">
        <w:t>Background</w:t>
      </w:r>
      <w:r w:rsidR="007A1319" w:rsidRPr="004E1A56">
        <w:t xml:space="preserve"> </w:t>
      </w:r>
    </w:p>
    <w:p w14:paraId="6DE6B1F2" w14:textId="1FE00AB4" w:rsidR="007205B9" w:rsidRPr="004E1A56" w:rsidRDefault="007205B9" w:rsidP="002F4360">
      <w:pPr>
        <w:rPr>
          <w:color w:val="000000" w:themeColor="accent6"/>
          <w:lang w:val="en-GB"/>
        </w:rPr>
      </w:pPr>
      <w:r w:rsidRPr="004E1A56">
        <w:rPr>
          <w:color w:val="000000" w:themeColor="accent6"/>
          <w:lang w:val="en-GB"/>
        </w:rPr>
        <w:t xml:space="preserve">In the context of microfinance, non-financial services can play a </w:t>
      </w:r>
      <w:r w:rsidR="00AC6B13" w:rsidRPr="004E1A56">
        <w:rPr>
          <w:color w:val="000000" w:themeColor="accent6"/>
          <w:lang w:val="en-GB"/>
        </w:rPr>
        <w:t xml:space="preserve">critical role contributing towards the sustainability and growth of micro and small businesses. Typically, the services are provided in the pre-start-up phase. Microfinance should be understood to be a combination of financial services, e.g. loans, and non-financial services, e.g. coaching, mentoring, and training. Micro-credits are typically provided in the post-start-up phase. Through additional non-financial services like mentoring issues of the borrowers can be addressed when they arise. This can reduce late repayments and the risk of defaults. While micro-credit and mentoring can complement each other, they should be </w:t>
      </w:r>
      <w:r w:rsidR="002325F4" w:rsidRPr="004E1A56">
        <w:rPr>
          <w:color w:val="000000" w:themeColor="accent6"/>
          <w:lang w:val="en-GB"/>
        </w:rPr>
        <w:t xml:space="preserve">considered as two distinct services. Mentoring programmes serve the entrepreneurs and their agenda always takes priority. It is fair to say that mentoring programmes serve microfinance institutions only indirectly by strengthening the entrepreneurs social and human capital as well as developing the skills need to sustain and grow a business.  </w:t>
      </w:r>
    </w:p>
    <w:p w14:paraId="1476E870" w14:textId="165DCCCA" w:rsidR="002F4360" w:rsidRPr="004E1A56" w:rsidRDefault="00BD70A0" w:rsidP="002F4360">
      <w:pPr>
        <w:rPr>
          <w:lang w:val="en-GB"/>
        </w:rPr>
      </w:pPr>
      <w:r w:rsidRPr="004E1A56">
        <w:rPr>
          <w:lang w:val="en-GB"/>
        </w:rPr>
        <w:t xml:space="preserve"> </w:t>
      </w:r>
      <w:r w:rsidR="002F4360" w:rsidRPr="004E1A56">
        <w:rPr>
          <w:lang w:val="en-GB"/>
        </w:rPr>
        <w:t xml:space="preserve"> </w:t>
      </w:r>
    </w:p>
    <w:p w14:paraId="41564AB2" w14:textId="5F844969" w:rsidR="006E5D1B" w:rsidRPr="004E1A56" w:rsidRDefault="00371DD8" w:rsidP="007A1319">
      <w:pPr>
        <w:jc w:val="left"/>
        <w:rPr>
          <w:lang w:val="en-GB"/>
        </w:rPr>
      </w:pPr>
      <w:r w:rsidRPr="004E1A56">
        <w:rPr>
          <w:lang w:val="en-GB"/>
        </w:rPr>
        <w:t xml:space="preserve">This </w:t>
      </w:r>
      <w:r w:rsidR="00841CC5" w:rsidRPr="004E1A56">
        <w:rPr>
          <w:lang w:val="en-GB"/>
        </w:rPr>
        <w:t>guide</w:t>
      </w:r>
      <w:r w:rsidRPr="004E1A56">
        <w:rPr>
          <w:lang w:val="en-GB"/>
        </w:rPr>
        <w:t xml:space="preserve"> builds on </w:t>
      </w:r>
      <w:proofErr w:type="spellStart"/>
      <w:r w:rsidRPr="004E1A56">
        <w:rPr>
          <w:lang w:val="en-GB"/>
        </w:rPr>
        <w:t>Autoocupació’s</w:t>
      </w:r>
      <w:proofErr w:type="spellEnd"/>
      <w:r w:rsidRPr="004E1A56">
        <w:rPr>
          <w:lang w:val="en-GB"/>
        </w:rPr>
        <w:t xml:space="preserve"> experience in designing, implementing and scaling of a mentoring programme for different audiences as a response to social and economic challenges, e.g. high youth unemployment rates and overcoming the effects of the COVID-19 pandemic. The focus of </w:t>
      </w:r>
      <w:proofErr w:type="spellStart"/>
      <w:r w:rsidRPr="004E1A56">
        <w:rPr>
          <w:lang w:val="en-GB"/>
        </w:rPr>
        <w:t>Autoocupaciuo’s</w:t>
      </w:r>
      <w:proofErr w:type="spellEnd"/>
      <w:r w:rsidRPr="004E1A56">
        <w:rPr>
          <w:lang w:val="en-GB"/>
        </w:rPr>
        <w:t xml:space="preserve"> mentoring programme </w:t>
      </w:r>
      <w:r w:rsidR="00841CC5" w:rsidRPr="004E1A56">
        <w:rPr>
          <w:lang w:val="en-GB"/>
        </w:rPr>
        <w:t xml:space="preserve">has been on a gap in the existing support structure for entrepreneurs to overcome situations of unemployment or under-employment. </w:t>
      </w:r>
      <w:r w:rsidR="00275E23" w:rsidRPr="004E1A56">
        <w:rPr>
          <w:lang w:val="en-GB"/>
        </w:rPr>
        <w:t xml:space="preserve">Support offers designed for the pre-start-up phase were well developed and, depending on available funding from the public sector, </w:t>
      </w:r>
      <w:r w:rsidR="002325F4" w:rsidRPr="004E1A56">
        <w:rPr>
          <w:lang w:val="en-GB"/>
        </w:rPr>
        <w:t xml:space="preserve">services provided in the post-start-up phase were less developed. </w:t>
      </w:r>
      <w:proofErr w:type="spellStart"/>
      <w:r w:rsidR="002325F4" w:rsidRPr="004E1A56">
        <w:rPr>
          <w:lang w:val="en-GB"/>
        </w:rPr>
        <w:t>Autoocupació</w:t>
      </w:r>
      <w:proofErr w:type="spellEnd"/>
      <w:r w:rsidR="002325F4" w:rsidRPr="004E1A56">
        <w:rPr>
          <w:lang w:val="en-GB"/>
        </w:rPr>
        <w:t xml:space="preserve"> designed and piloted a mentoring programme for young entrepreneurs in 2012. This programme was then scaled-up across 11 regions in Spain. The survival rate </w:t>
      </w:r>
      <w:r w:rsidR="00CF3984" w:rsidRPr="004E1A56">
        <w:rPr>
          <w:lang w:val="en-GB"/>
        </w:rPr>
        <w:t xml:space="preserve">after five years </w:t>
      </w:r>
      <w:r w:rsidR="002325F4" w:rsidRPr="004E1A56">
        <w:rPr>
          <w:lang w:val="en-GB"/>
        </w:rPr>
        <w:t>of young entrepreneurs participating in this programme</w:t>
      </w:r>
      <w:r w:rsidR="00CF3984" w:rsidRPr="004E1A56">
        <w:rPr>
          <w:lang w:val="en-GB"/>
        </w:rPr>
        <w:t xml:space="preserve"> amounts to 87% compared to 42% in country comparison. The success of the mentoring programme engendered collaboration with other microfinance providers.</w:t>
      </w:r>
    </w:p>
    <w:p w14:paraId="2214FBB8" w14:textId="2157D36A" w:rsidR="006E5D1B" w:rsidRPr="004E1A56" w:rsidRDefault="006E5D1B" w:rsidP="007A1319">
      <w:pPr>
        <w:jc w:val="left"/>
        <w:rPr>
          <w:lang w:val="en-GB"/>
        </w:rPr>
      </w:pPr>
      <w:r w:rsidRPr="004E1A56">
        <w:rPr>
          <w:lang w:val="en-GB"/>
        </w:rPr>
        <w:t xml:space="preserve"> </w:t>
      </w:r>
    </w:p>
    <w:p w14:paraId="0F856B62" w14:textId="08879588" w:rsidR="001358C2" w:rsidRPr="004E1A56" w:rsidRDefault="007A1319" w:rsidP="007A1319">
      <w:pPr>
        <w:jc w:val="left"/>
        <w:rPr>
          <w:lang w:val="en-GB"/>
        </w:rPr>
      </w:pPr>
      <w:r w:rsidRPr="004E1A56">
        <w:rPr>
          <w:lang w:val="en-GB"/>
        </w:rPr>
        <w:t xml:space="preserve">Quite often </w:t>
      </w:r>
      <w:r w:rsidR="00841CC5" w:rsidRPr="004E1A56">
        <w:rPr>
          <w:lang w:val="en-GB"/>
        </w:rPr>
        <w:t xml:space="preserve">the question arises </w:t>
      </w:r>
      <w:r w:rsidRPr="004E1A56">
        <w:rPr>
          <w:lang w:val="en-GB"/>
        </w:rPr>
        <w:t xml:space="preserve">what mentoring is and how it is different from other helping interventions, such as coaching for example. </w:t>
      </w:r>
      <w:r w:rsidR="00570CF9" w:rsidRPr="004E1A56">
        <w:rPr>
          <w:lang w:val="en-GB"/>
        </w:rPr>
        <w:t xml:space="preserve">There are many different definitions and, more importantly, different social practices </w:t>
      </w:r>
      <w:r w:rsidR="00A8033E" w:rsidRPr="004E1A56">
        <w:rPr>
          <w:lang w:val="en-GB"/>
        </w:rPr>
        <w:t xml:space="preserve">in different social contexts </w:t>
      </w:r>
      <w:r w:rsidR="00570CF9" w:rsidRPr="004E1A56">
        <w:rPr>
          <w:lang w:val="en-GB"/>
        </w:rPr>
        <w:t xml:space="preserve">out there which define and shape mentoring. </w:t>
      </w:r>
      <w:r w:rsidR="001358C2" w:rsidRPr="004E1A56">
        <w:rPr>
          <w:lang w:val="en-GB"/>
        </w:rPr>
        <w:t xml:space="preserve">In this </w:t>
      </w:r>
      <w:r w:rsidR="00A8033E" w:rsidRPr="004E1A56">
        <w:rPr>
          <w:lang w:val="en-GB"/>
        </w:rPr>
        <w:t>guide</w:t>
      </w:r>
      <w:r w:rsidR="001358C2" w:rsidRPr="004E1A56">
        <w:rPr>
          <w:lang w:val="en-GB"/>
        </w:rPr>
        <w:t xml:space="preserve"> we focus on mentoring for young people between the age of 20 and 3</w:t>
      </w:r>
      <w:r w:rsidR="00841CC5" w:rsidRPr="004E1A56">
        <w:rPr>
          <w:lang w:val="en-GB"/>
        </w:rPr>
        <w:t>5.</w:t>
      </w:r>
      <w:r w:rsidR="001358C2" w:rsidRPr="004E1A56">
        <w:rPr>
          <w:lang w:val="en-GB"/>
        </w:rPr>
        <w:t xml:space="preserve"> </w:t>
      </w:r>
      <w:r w:rsidR="00E21008" w:rsidRPr="004E1A56">
        <w:rPr>
          <w:lang w:val="en-GB"/>
        </w:rPr>
        <w:t xml:space="preserve">We will discuss mainly </w:t>
      </w:r>
      <w:r w:rsidR="006C047B" w:rsidRPr="004E1A56">
        <w:rPr>
          <w:lang w:val="en-GB"/>
        </w:rPr>
        <w:t>three</w:t>
      </w:r>
      <w:r w:rsidR="00E21008" w:rsidRPr="004E1A56">
        <w:rPr>
          <w:lang w:val="en-GB"/>
        </w:rPr>
        <w:t xml:space="preserve"> different </w:t>
      </w:r>
      <w:r w:rsidR="000E656A" w:rsidRPr="004E1A56">
        <w:rPr>
          <w:lang w:val="en-GB"/>
        </w:rPr>
        <w:t>forms</w:t>
      </w:r>
      <w:r w:rsidR="00E21008" w:rsidRPr="004E1A56">
        <w:rPr>
          <w:lang w:val="en-GB"/>
        </w:rPr>
        <w:t xml:space="preserve"> of mentoring, i.e. support mentees to either </w:t>
      </w:r>
      <w:r w:rsidR="006E5D1B" w:rsidRPr="004E1A56">
        <w:rPr>
          <w:lang w:val="en-GB"/>
        </w:rPr>
        <w:t>start and sustain</w:t>
      </w:r>
      <w:r w:rsidR="00E21008" w:rsidRPr="004E1A56">
        <w:rPr>
          <w:lang w:val="en-GB"/>
        </w:rPr>
        <w:t xml:space="preserve"> their own business</w:t>
      </w:r>
      <w:r w:rsidR="006C047B" w:rsidRPr="004E1A56">
        <w:rPr>
          <w:lang w:val="en-GB"/>
        </w:rPr>
        <w:t>, to support micro entrepreneurs to face challenges of a crisis,</w:t>
      </w:r>
      <w:r w:rsidR="00E21008" w:rsidRPr="004E1A56">
        <w:rPr>
          <w:lang w:val="en-GB"/>
        </w:rPr>
        <w:t xml:space="preserve"> or to secure a job.</w:t>
      </w:r>
      <w:r w:rsidR="001358C2" w:rsidRPr="004E1A56">
        <w:rPr>
          <w:lang w:val="en-GB"/>
        </w:rPr>
        <w:t xml:space="preserve"> Additionally, we will discuss how </w:t>
      </w:r>
      <w:r w:rsidR="00841CC5" w:rsidRPr="004E1A56">
        <w:rPr>
          <w:lang w:val="en-GB"/>
        </w:rPr>
        <w:t>this</w:t>
      </w:r>
      <w:r w:rsidR="001358C2" w:rsidRPr="004E1A56">
        <w:rPr>
          <w:lang w:val="en-GB"/>
        </w:rPr>
        <w:t xml:space="preserve"> approach to mentoring has developed during the COVID-19 pandemic. </w:t>
      </w:r>
    </w:p>
    <w:p w14:paraId="08B7137A" w14:textId="77777777" w:rsidR="001358C2" w:rsidRPr="004E1A56" w:rsidRDefault="001358C2" w:rsidP="007A1319">
      <w:pPr>
        <w:jc w:val="left"/>
        <w:rPr>
          <w:lang w:val="en-GB"/>
        </w:rPr>
      </w:pPr>
    </w:p>
    <w:p w14:paraId="799669A3" w14:textId="77777777" w:rsidR="00C47569" w:rsidRPr="004E1A56" w:rsidRDefault="00891E75" w:rsidP="007A1319">
      <w:pPr>
        <w:jc w:val="left"/>
        <w:rPr>
          <w:lang w:val="en-GB"/>
        </w:rPr>
      </w:pPr>
      <w:r w:rsidRPr="004E1A56">
        <w:rPr>
          <w:lang w:val="en-GB"/>
        </w:rPr>
        <w:lastRenderedPageBreak/>
        <w:t>Mentoring has changed over time and</w:t>
      </w:r>
      <w:r w:rsidR="000E656A" w:rsidRPr="004E1A56">
        <w:rPr>
          <w:lang w:val="en-GB"/>
        </w:rPr>
        <w:t>,</w:t>
      </w:r>
      <w:r w:rsidRPr="004E1A56">
        <w:rPr>
          <w:lang w:val="en-GB"/>
        </w:rPr>
        <w:t xml:space="preserve"> more importantly</w:t>
      </w:r>
      <w:r w:rsidR="000E656A" w:rsidRPr="004E1A56">
        <w:rPr>
          <w:lang w:val="en-GB"/>
        </w:rPr>
        <w:t>,</w:t>
      </w:r>
      <w:r w:rsidRPr="004E1A56">
        <w:rPr>
          <w:lang w:val="en-GB"/>
        </w:rPr>
        <w:t xml:space="preserve"> is subject to change according to (social) context. Rather than offering a definition we would suggest to look at functions of mentoring. Bob Garvey suggests to understand mentoring as a learning relationship between two (or more) people. It requires trust, commitment and emotional engagement. It involves listening, questioning, challenge and support. It has a time scale.</w:t>
      </w:r>
      <w:r w:rsidR="006736C8" w:rsidRPr="004E1A56">
        <w:rPr>
          <w:lang w:val="en-GB"/>
        </w:rPr>
        <w:t xml:space="preserve"> Mentoring</w:t>
      </w:r>
      <w:r w:rsidR="000E656A" w:rsidRPr="004E1A56">
        <w:rPr>
          <w:lang w:val="en-GB"/>
        </w:rPr>
        <w:t>, therefore,</w:t>
      </w:r>
      <w:r w:rsidR="006736C8" w:rsidRPr="004E1A56">
        <w:rPr>
          <w:lang w:val="en-GB"/>
        </w:rPr>
        <w:t xml:space="preserve"> is linked to a learning and development agenda which happens between two (or more) people in a social context</w:t>
      </w:r>
      <w:r w:rsidR="000E656A" w:rsidRPr="004E1A56">
        <w:rPr>
          <w:lang w:val="en-GB"/>
        </w:rPr>
        <w:t xml:space="preserve"> in which it takes place</w:t>
      </w:r>
      <w:r w:rsidR="006736C8" w:rsidRPr="004E1A56">
        <w:rPr>
          <w:lang w:val="en-GB"/>
        </w:rPr>
        <w:t>. Understanding this social context is highly relevant</w:t>
      </w:r>
      <w:r w:rsidR="000E656A" w:rsidRPr="004E1A56">
        <w:rPr>
          <w:lang w:val="en-GB"/>
        </w:rPr>
        <w:t xml:space="preserve"> and we will come back to it throughout this guide</w:t>
      </w:r>
      <w:r w:rsidR="006736C8" w:rsidRPr="004E1A56">
        <w:rPr>
          <w:lang w:val="en-GB"/>
        </w:rPr>
        <w:t xml:space="preserve">. </w:t>
      </w:r>
      <w:r w:rsidR="000E656A" w:rsidRPr="004E1A56">
        <w:rPr>
          <w:lang w:val="en-GB"/>
        </w:rPr>
        <w:t xml:space="preserve">We suggest to understand mentoring as a social practice which aims to support the mentee and their agenda through a reflective process. A reflective process encourages the mentee to find solutions and ways of being and doing rather than telling them what to do. Reflective processes require listening and asking questions. In </w:t>
      </w:r>
      <w:r w:rsidR="00C47569" w:rsidRPr="004E1A56">
        <w:rPr>
          <w:lang w:val="en-GB"/>
        </w:rPr>
        <w:t>comparison</w:t>
      </w:r>
      <w:r w:rsidR="000E656A" w:rsidRPr="004E1A56">
        <w:rPr>
          <w:lang w:val="en-GB"/>
        </w:rPr>
        <w:t xml:space="preserve"> to other helping interventions, mentoring is always a voluntary service!</w:t>
      </w:r>
      <w:r w:rsidRPr="004E1A56">
        <w:rPr>
          <w:lang w:val="en-GB"/>
        </w:rPr>
        <w:t xml:space="preserve"> </w:t>
      </w:r>
    </w:p>
    <w:p w14:paraId="5E61718D" w14:textId="77777777" w:rsidR="00C47569" w:rsidRPr="004E1A56" w:rsidRDefault="00C47569" w:rsidP="007A1319">
      <w:pPr>
        <w:jc w:val="left"/>
        <w:rPr>
          <w:lang w:val="en-GB"/>
        </w:rPr>
      </w:pPr>
    </w:p>
    <w:p w14:paraId="5CFF17C8" w14:textId="0B430C53" w:rsidR="00570CF9" w:rsidRPr="004E1A56" w:rsidRDefault="00BD0BEE" w:rsidP="007A1319">
      <w:pPr>
        <w:jc w:val="left"/>
        <w:rPr>
          <w:lang w:val="en-GB"/>
        </w:rPr>
      </w:pPr>
      <w:r w:rsidRPr="004E1A56">
        <w:rPr>
          <w:lang w:val="en-GB"/>
        </w:rPr>
        <w:t xml:space="preserve">Sometimes </w:t>
      </w:r>
      <w:r w:rsidR="00A94510" w:rsidRPr="004E1A56">
        <w:rPr>
          <w:lang w:val="en-GB"/>
        </w:rPr>
        <w:t xml:space="preserve">the origins of </w:t>
      </w:r>
      <w:r w:rsidRPr="004E1A56">
        <w:rPr>
          <w:lang w:val="en-GB"/>
        </w:rPr>
        <w:t xml:space="preserve">mentoring </w:t>
      </w:r>
      <w:r w:rsidR="00A94510" w:rsidRPr="004E1A56">
        <w:rPr>
          <w:lang w:val="en-GB"/>
        </w:rPr>
        <w:t>are tracked back to Homer’s character Mentor, who was asked by Odysseus to educate and take care of his son, Telemachus. At some point</w:t>
      </w:r>
      <w:r w:rsidR="000E656A" w:rsidRPr="004E1A56">
        <w:rPr>
          <w:lang w:val="en-GB"/>
        </w:rPr>
        <w:t>,</w:t>
      </w:r>
      <w:r w:rsidR="00A94510" w:rsidRPr="004E1A56">
        <w:rPr>
          <w:lang w:val="en-GB"/>
        </w:rPr>
        <w:t xml:space="preserve"> the goddess of war, Athena, took over </w:t>
      </w:r>
      <w:r w:rsidR="00EE256B" w:rsidRPr="004E1A56">
        <w:rPr>
          <w:lang w:val="en-GB"/>
        </w:rPr>
        <w:t xml:space="preserve">Mentor’s </w:t>
      </w:r>
      <w:r w:rsidR="00A94510" w:rsidRPr="004E1A56">
        <w:rPr>
          <w:lang w:val="en-GB"/>
        </w:rPr>
        <w:t xml:space="preserve">role as she was not happy with Telemachus’ education. </w:t>
      </w:r>
      <w:r w:rsidR="00C47569" w:rsidRPr="004E1A56">
        <w:rPr>
          <w:lang w:val="en-GB"/>
        </w:rPr>
        <w:t xml:space="preserve">This narrative of the origins of mentoring raises some interesting questions. Firstly, who set the agenda for Telemachus’ learning and development journey? Secondly, in what social context did mentoring occur? And last but not least, does this narrative of mentoring hold value for today’s challenges? As a response to the first question, it appears that the mentee had little to no influence over the agenda. Someone else decided what the mentee should learn and he should behave. Unfortunately, we still find this attitude in modern coaching and mentoring programmes. The agenda is concerned with organisational fit, performance, and skills. The mentee, or the learner, has little influence on the agenda. Such a power imbalance can create a wide range of issues, which could potentially damage the relationship between mentor and mentee and thereby negatively impact the outcomes of the intervention. In response to the second question, it seems important to understand that the mentor was a product of a patricidal society in which </w:t>
      </w:r>
      <w:r w:rsidR="00801E16" w:rsidRPr="004E1A56">
        <w:rPr>
          <w:lang w:val="en-GB"/>
        </w:rPr>
        <w:t xml:space="preserve">women were considered little more than chattel. Social mobility was determined by class and privilege, not by merit. We would argue that in today’s society background and privilege are often a determining factor when it comes to job opportunities as well as social and economic integration. However, if we want to draw some learning from Homer’s narrative, we could read it as a warning. Telemachus’ journey ended in a blood bath and destruction, an outcome we would not want in a modern, democratic society. Thirdly, Homer’s narrative offers a good read and insight into human nature, it raises ethical questions when we compare it to today’s world. What we may take away from Homer’s narrative is that </w:t>
      </w:r>
      <w:r w:rsidR="00900705" w:rsidRPr="004E1A56">
        <w:rPr>
          <w:lang w:val="en-GB"/>
        </w:rPr>
        <w:t xml:space="preserve">a </w:t>
      </w:r>
      <w:r w:rsidR="00801E16" w:rsidRPr="004E1A56">
        <w:rPr>
          <w:lang w:val="en-GB"/>
        </w:rPr>
        <w:t xml:space="preserve">learning </w:t>
      </w:r>
      <w:r w:rsidR="00900705" w:rsidRPr="004E1A56">
        <w:rPr>
          <w:lang w:val="en-GB"/>
        </w:rPr>
        <w:t xml:space="preserve">agenda can be influenced and shaped by social context. Garvey and Williams posit </w:t>
      </w:r>
      <w:r w:rsidR="00900705" w:rsidRPr="004E1A56">
        <w:rPr>
          <w:lang w:val="en-GB"/>
        </w:rPr>
        <w:lastRenderedPageBreak/>
        <w:t>learning is a social activity. We would argue that a Duty or Ethics of Care, which acknowledges that at some point in our lives we depend on others and the relations of helping and supporting each other is relevant for the development of any community. To conclude, Homer’s narrative offers little help in understanding today’s approaches to mentoring. However, it raises questions of power and control as well as ethical questions which are worth exploring in more detail. It can also serve as an example that mentoring needs to be adjusted to social contexts. We will discuss this in more detail as we introduce the different forms of mentoring later on in this manual.</w:t>
      </w:r>
    </w:p>
    <w:p w14:paraId="7D7B686E" w14:textId="71012399" w:rsidR="00AC6B13" w:rsidRPr="004E1A56" w:rsidRDefault="007A1319" w:rsidP="007A1319">
      <w:pPr>
        <w:jc w:val="left"/>
        <w:rPr>
          <w:lang w:val="en-GB"/>
        </w:rPr>
      </w:pPr>
      <w:r w:rsidRPr="004E1A56">
        <w:rPr>
          <w:lang w:val="en-GB"/>
        </w:rPr>
        <w:t xml:space="preserve"> </w:t>
      </w:r>
    </w:p>
    <w:p w14:paraId="22993F4C" w14:textId="77777777" w:rsidR="004E1A56" w:rsidRPr="004E1A56" w:rsidRDefault="004E1A56">
      <w:pPr>
        <w:spacing w:line="240" w:lineRule="auto"/>
        <w:jc w:val="left"/>
        <w:rPr>
          <w:rFonts w:cs="Arial"/>
          <w:b/>
          <w:kern w:val="28"/>
          <w:sz w:val="24"/>
          <w:lang w:val="en-GB"/>
        </w:rPr>
      </w:pPr>
      <w:r w:rsidRPr="004E1A56">
        <w:rPr>
          <w:lang w:val="en-GB"/>
        </w:rPr>
        <w:br w:type="page"/>
      </w:r>
    </w:p>
    <w:p w14:paraId="5AF2A56B" w14:textId="6D4C48FF" w:rsidR="00BB6CCE" w:rsidRPr="004E1A56" w:rsidRDefault="00371DD8" w:rsidP="004E1A56">
      <w:pPr>
        <w:pStyle w:val="berschrift1"/>
      </w:pPr>
      <w:r w:rsidRPr="004E1A56">
        <w:lastRenderedPageBreak/>
        <w:t>A</w:t>
      </w:r>
      <w:r w:rsidR="00BB6CCE" w:rsidRPr="004E1A56">
        <w:t>pproach to mentoring</w:t>
      </w:r>
    </w:p>
    <w:p w14:paraId="29C0E818" w14:textId="5F1DBE8C" w:rsidR="00BB6CCE" w:rsidRPr="004E1A56" w:rsidRDefault="00900705" w:rsidP="007A1319">
      <w:pPr>
        <w:jc w:val="left"/>
        <w:rPr>
          <w:rFonts w:cs="Arial"/>
          <w:lang w:val="en-GB"/>
        </w:rPr>
      </w:pPr>
      <w:proofErr w:type="spellStart"/>
      <w:r w:rsidRPr="004E1A56">
        <w:rPr>
          <w:rFonts w:cs="Arial"/>
          <w:lang w:val="en-GB"/>
        </w:rPr>
        <w:t>Auto</w:t>
      </w:r>
      <w:r w:rsidR="00F631D8" w:rsidRPr="004E1A56">
        <w:rPr>
          <w:rFonts w:cs="Arial"/>
          <w:lang w:val="en-GB"/>
        </w:rPr>
        <w:t>ocu</w:t>
      </w:r>
      <w:r w:rsidRPr="004E1A56">
        <w:rPr>
          <w:rFonts w:cs="Arial"/>
          <w:lang w:val="en-GB"/>
        </w:rPr>
        <w:t>pac</w:t>
      </w:r>
      <w:r w:rsidR="00F631D8" w:rsidRPr="004E1A56">
        <w:rPr>
          <w:rFonts w:cs="Arial"/>
          <w:lang w:val="en-GB"/>
        </w:rPr>
        <w:t>ió</w:t>
      </w:r>
      <w:proofErr w:type="spellEnd"/>
      <w:r w:rsidR="00BB6CCE" w:rsidRPr="004E1A56">
        <w:rPr>
          <w:rFonts w:cs="Arial"/>
          <w:lang w:val="en-GB"/>
        </w:rPr>
        <w:t xml:space="preserve"> has set up mentoring programmes locally to support underserved communities during a phase of transition</w:t>
      </w:r>
      <w:r w:rsidR="00F631D8" w:rsidRPr="004E1A56">
        <w:rPr>
          <w:rFonts w:cs="Arial"/>
          <w:lang w:val="en-GB"/>
        </w:rPr>
        <w:t>, mostly to support entrepreneurs during the first three years after launching their businesses</w:t>
      </w:r>
      <w:r w:rsidR="00BB6CCE" w:rsidRPr="004E1A56">
        <w:rPr>
          <w:rFonts w:cs="Arial"/>
          <w:lang w:val="en-GB"/>
        </w:rPr>
        <w:t xml:space="preserve">. Mentors are matched with their mentees when entrepreneurs actually start their business, in more broader terms, after they have registered their business </w:t>
      </w:r>
      <w:r w:rsidR="00F631D8" w:rsidRPr="004E1A56">
        <w:rPr>
          <w:rFonts w:cs="Arial"/>
          <w:lang w:val="en-GB"/>
        </w:rPr>
        <w:t xml:space="preserve">during the post-start-up phase. The ambition is </w:t>
      </w:r>
      <w:r w:rsidR="00BB6CCE" w:rsidRPr="004E1A56">
        <w:rPr>
          <w:rFonts w:cs="Arial"/>
          <w:lang w:val="en-GB"/>
        </w:rPr>
        <w:t xml:space="preserve">to provide much need additional support during the critical first three years of business operation. </w:t>
      </w:r>
      <w:r w:rsidR="001877DF" w:rsidRPr="004E1A56">
        <w:rPr>
          <w:rFonts w:cs="Arial"/>
          <w:lang w:val="en-GB"/>
        </w:rPr>
        <w:t>Similarly, young people (re-) engaging with the labour market are matched when they have completed training and coaching interventions which aim at improving job search strategies, drafting covering letters and CVs. Even though mentoring for entrepreneurs and for engaging with the labour market can differ, the underlying process and techniques are similar. Additionally, mentees are matched with a mentor when they are actually doing it. That means, when they actively engage in entrepreneurial activities or actively are looking for employment opportunities.</w:t>
      </w:r>
    </w:p>
    <w:p w14:paraId="78445A3B" w14:textId="77777777" w:rsidR="00CF3984" w:rsidRPr="004E1A56" w:rsidRDefault="00CF3984" w:rsidP="007A1319">
      <w:pPr>
        <w:jc w:val="left"/>
        <w:rPr>
          <w:rFonts w:cs="Arial"/>
          <w:lang w:val="en-GB"/>
        </w:rPr>
      </w:pPr>
    </w:p>
    <w:p w14:paraId="21897261" w14:textId="2A2067EF" w:rsidR="00CF3984" w:rsidRPr="004E1A56" w:rsidRDefault="00CF3984" w:rsidP="00CF3984">
      <w:pPr>
        <w:jc w:val="left"/>
        <w:rPr>
          <w:rFonts w:cs="Arial"/>
          <w:lang w:val="en-GB"/>
        </w:rPr>
      </w:pPr>
      <w:r w:rsidRPr="004E1A56">
        <w:rPr>
          <w:rFonts w:cs="Arial"/>
          <w:lang w:val="en-GB"/>
        </w:rPr>
        <w:t>Mentoring is a voluntary activity in which mentors support entrepreneurs without expecting anything in return. They act independently and neutrally, free from any conflicts of interest. Each entrepreneur is paired with a dedicated mentor in a one-to-one relationship, and both parties are supported by a mentoring manager. Mentors are experienced professionals who share their personal, professional and business insights; the difference in experience being a key strength of the relationship. The approach is holistic, addressing the business as a whole from a strategic perspective rather than providing specialised technical consultancy.</w:t>
      </w:r>
    </w:p>
    <w:p w14:paraId="0B4A266D" w14:textId="77777777" w:rsidR="00CF3984" w:rsidRPr="004E1A56" w:rsidRDefault="00CF3984" w:rsidP="00CF3984">
      <w:pPr>
        <w:jc w:val="left"/>
        <w:rPr>
          <w:rFonts w:cs="Arial"/>
          <w:lang w:val="en-GB"/>
        </w:rPr>
      </w:pPr>
    </w:p>
    <w:p w14:paraId="3A1DE3C2" w14:textId="3C8D7F2A" w:rsidR="00CF3984" w:rsidRPr="004E1A56" w:rsidRDefault="00CF3984" w:rsidP="00CF3984">
      <w:pPr>
        <w:jc w:val="left"/>
        <w:rPr>
          <w:rFonts w:cs="Arial"/>
          <w:lang w:val="en-GB"/>
        </w:rPr>
      </w:pPr>
      <w:r w:rsidRPr="004E1A56">
        <w:rPr>
          <w:rFonts w:cs="Arial"/>
          <w:lang w:val="en-GB"/>
        </w:rPr>
        <w:t>Mentoring is non-directive; mentors encourage reflection and support entrepreneurs in making their own decisions rather than imposing their own opinions or solutions. The process is also transformational, focusing on developing the entrepreneur’s skills and capacities for personal and professional growth rather than merely transferring knowledge. Finally, mentoring relationships are temporary and have a predetermined duration. The purpose of these relationships is to foster entrepreneurs' autonomy and self-sufficiency, enabling them to move forward independently once the mentoring period ends.</w:t>
      </w:r>
    </w:p>
    <w:p w14:paraId="71DE1D37" w14:textId="7E125AD5" w:rsidR="00F214CF" w:rsidRPr="004E1A56" w:rsidRDefault="00F214CF" w:rsidP="00F214CF">
      <w:pPr>
        <w:pStyle w:val="berschrift2"/>
      </w:pPr>
      <w:r w:rsidRPr="004E1A56">
        <w:t>Mentoring for entrepreneurs</w:t>
      </w:r>
    </w:p>
    <w:p w14:paraId="68949B9C" w14:textId="64EE4FB8" w:rsidR="00BB6CCE" w:rsidRPr="004E1A56" w:rsidRDefault="00F631D8" w:rsidP="007A1319">
      <w:pPr>
        <w:jc w:val="left"/>
        <w:rPr>
          <w:rFonts w:cs="Arial"/>
          <w:lang w:val="en-GB"/>
        </w:rPr>
      </w:pPr>
      <w:proofErr w:type="spellStart"/>
      <w:r w:rsidRPr="004E1A56">
        <w:rPr>
          <w:rFonts w:cs="Arial"/>
          <w:lang w:val="en-GB"/>
        </w:rPr>
        <w:t>Autoocupació’s</w:t>
      </w:r>
      <w:proofErr w:type="spellEnd"/>
      <w:r w:rsidRPr="004E1A56">
        <w:rPr>
          <w:rFonts w:cs="Arial"/>
          <w:lang w:val="en-GB"/>
        </w:rPr>
        <w:t xml:space="preserve"> </w:t>
      </w:r>
      <w:r w:rsidR="00BB6CCE" w:rsidRPr="004E1A56">
        <w:rPr>
          <w:rFonts w:cs="Arial"/>
          <w:lang w:val="en-GB"/>
        </w:rPr>
        <w:t xml:space="preserve">approach to mentoring </w:t>
      </w:r>
      <w:r w:rsidR="001877DF" w:rsidRPr="004E1A56">
        <w:rPr>
          <w:rFonts w:cs="Arial"/>
          <w:lang w:val="en-GB"/>
        </w:rPr>
        <w:t xml:space="preserve">for entrepreneurs </w:t>
      </w:r>
      <w:r w:rsidR="00BB6CCE" w:rsidRPr="004E1A56">
        <w:rPr>
          <w:rFonts w:cs="Arial"/>
          <w:lang w:val="en-GB"/>
        </w:rPr>
        <w:t>has been influenced by Youth Business International (YBI)</w:t>
      </w:r>
      <w:r w:rsidRPr="004E1A56">
        <w:rPr>
          <w:rFonts w:cs="Arial"/>
          <w:lang w:val="en-GB"/>
        </w:rPr>
        <w:t>. YBI</w:t>
      </w:r>
      <w:r w:rsidR="00BB6CCE" w:rsidRPr="004E1A56">
        <w:rPr>
          <w:rFonts w:cs="Arial"/>
          <w:lang w:val="en-GB"/>
        </w:rPr>
        <w:t xml:space="preserve"> supports entrepreneurship support organizations in over 50 countries across the globe. A core service has been to support the design and implementation of mentoring programmes. Business owners, senior consultants and managers from the corporate world have </w:t>
      </w:r>
      <w:r w:rsidR="00BB6CCE" w:rsidRPr="004E1A56">
        <w:rPr>
          <w:rFonts w:cs="Arial"/>
          <w:lang w:val="en-GB"/>
        </w:rPr>
        <w:lastRenderedPageBreak/>
        <w:t xml:space="preserve">been selected and </w:t>
      </w:r>
      <w:r w:rsidR="001877DF" w:rsidRPr="004E1A56">
        <w:rPr>
          <w:rFonts w:cs="Arial"/>
          <w:lang w:val="en-GB"/>
        </w:rPr>
        <w:t>prepared</w:t>
      </w:r>
      <w:r w:rsidR="00BB6CCE" w:rsidRPr="004E1A56">
        <w:rPr>
          <w:rFonts w:cs="Arial"/>
          <w:lang w:val="en-GB"/>
        </w:rPr>
        <w:t xml:space="preserve"> to become mentors. The selection, matching and evaluation process has been supported by a mentoring coordinator. Mentors </w:t>
      </w:r>
      <w:r w:rsidRPr="004E1A56">
        <w:rPr>
          <w:rFonts w:cs="Arial"/>
          <w:lang w:val="en-GB"/>
        </w:rPr>
        <w:t xml:space="preserve">and mentees </w:t>
      </w:r>
      <w:r w:rsidR="00BB6CCE" w:rsidRPr="004E1A56">
        <w:rPr>
          <w:rFonts w:cs="Arial"/>
          <w:lang w:val="en-GB"/>
        </w:rPr>
        <w:t xml:space="preserve">participate in an induction training which is designed to familiarise </w:t>
      </w:r>
      <w:r w:rsidRPr="004E1A56">
        <w:rPr>
          <w:rFonts w:cs="Arial"/>
          <w:lang w:val="en-GB"/>
        </w:rPr>
        <w:t>them</w:t>
      </w:r>
      <w:r w:rsidR="00BB6CCE" w:rsidRPr="004E1A56">
        <w:rPr>
          <w:rFonts w:cs="Arial"/>
          <w:lang w:val="en-GB"/>
        </w:rPr>
        <w:t xml:space="preserve"> with the objectives of the programme as well as </w:t>
      </w:r>
      <w:r w:rsidRPr="004E1A56">
        <w:rPr>
          <w:rFonts w:cs="Arial"/>
          <w:lang w:val="en-GB"/>
        </w:rPr>
        <w:t>share</w:t>
      </w:r>
      <w:r w:rsidR="00BB6CCE" w:rsidRPr="004E1A56">
        <w:rPr>
          <w:rFonts w:cs="Arial"/>
          <w:lang w:val="en-GB"/>
        </w:rPr>
        <w:t xml:space="preserve"> process</w:t>
      </w:r>
      <w:r w:rsidRPr="004E1A56">
        <w:rPr>
          <w:rFonts w:cs="Arial"/>
          <w:lang w:val="en-GB"/>
        </w:rPr>
        <w:t>es</w:t>
      </w:r>
      <w:r w:rsidR="00BB6CCE" w:rsidRPr="004E1A56">
        <w:rPr>
          <w:rFonts w:cs="Arial"/>
          <w:lang w:val="en-GB"/>
        </w:rPr>
        <w:t xml:space="preserve"> and related techniques</w:t>
      </w:r>
      <w:r w:rsidRPr="004E1A56">
        <w:rPr>
          <w:rFonts w:cs="Arial"/>
          <w:lang w:val="en-GB"/>
        </w:rPr>
        <w:t xml:space="preserve"> which can be useful to support the agenda of the mentees</w:t>
      </w:r>
      <w:r w:rsidR="00BB6CCE" w:rsidRPr="004E1A56">
        <w:rPr>
          <w:rFonts w:cs="Arial"/>
          <w:lang w:val="en-GB"/>
        </w:rPr>
        <w:t xml:space="preserve">. </w:t>
      </w:r>
      <w:r w:rsidRPr="004E1A56">
        <w:rPr>
          <w:rFonts w:cs="Arial"/>
          <w:lang w:val="en-GB"/>
        </w:rPr>
        <w:t xml:space="preserve"> </w:t>
      </w:r>
    </w:p>
    <w:p w14:paraId="3C84747E" w14:textId="77777777" w:rsidR="00F631D8" w:rsidRPr="004E1A56" w:rsidRDefault="00F631D8" w:rsidP="007A1319">
      <w:pPr>
        <w:jc w:val="left"/>
        <w:rPr>
          <w:rFonts w:cs="Arial"/>
          <w:lang w:val="en-GB"/>
        </w:rPr>
      </w:pPr>
    </w:p>
    <w:p w14:paraId="05D6B2CA" w14:textId="5974BBEC" w:rsidR="00F631D8" w:rsidRPr="004E1A56" w:rsidRDefault="00F631D8" w:rsidP="007A1319">
      <w:pPr>
        <w:jc w:val="left"/>
        <w:rPr>
          <w:rFonts w:cs="Arial"/>
          <w:lang w:val="en-GB"/>
        </w:rPr>
      </w:pPr>
      <w:r w:rsidRPr="004E1A56">
        <w:rPr>
          <w:rFonts w:cs="Arial"/>
          <w:lang w:val="en-GB"/>
        </w:rPr>
        <w:t xml:space="preserve">At </w:t>
      </w:r>
      <w:proofErr w:type="spellStart"/>
      <w:r w:rsidRPr="004E1A56">
        <w:rPr>
          <w:rFonts w:cs="Arial"/>
          <w:lang w:val="en-GB"/>
        </w:rPr>
        <w:t>Autoocupació</w:t>
      </w:r>
      <w:proofErr w:type="spellEnd"/>
      <w:r w:rsidRPr="004E1A56">
        <w:rPr>
          <w:rFonts w:cs="Arial"/>
          <w:lang w:val="en-GB"/>
        </w:rPr>
        <w:t xml:space="preserve">, we promote non-directive mentoring, where the mentee set’s the agenda, </w:t>
      </w:r>
      <w:r w:rsidR="00933C54" w:rsidRPr="004E1A56">
        <w:rPr>
          <w:rFonts w:cs="Arial"/>
          <w:lang w:val="en-GB"/>
        </w:rPr>
        <w:t xml:space="preserve">and mentors encourage their mentees to reflect on what is happening on their life, their decisions and actions they want to take. We recognize that there is no one size fits all approach to mentoring. However, we encourage mentors and mentees to invest time into building trust and rapport which creates a non-judgmental space where mentees are encourage and enable to think it through on their own, arrive at their own conclusions and actions they want to take. Mentors can share their experience with </w:t>
      </w:r>
      <w:r w:rsidR="00F214CF" w:rsidRPr="004E1A56">
        <w:rPr>
          <w:rFonts w:cs="Arial"/>
          <w:lang w:val="en-GB"/>
        </w:rPr>
        <w:t xml:space="preserve">the explicit </w:t>
      </w:r>
      <w:r w:rsidR="00933C54" w:rsidRPr="004E1A56">
        <w:rPr>
          <w:rFonts w:cs="Arial"/>
          <w:lang w:val="en-GB"/>
        </w:rPr>
        <w:t xml:space="preserve">permission of the mentee. They challenge and support their mentees by asking questions rather than telling them what to do or to think. This approach can be challenging for mentors. Especially in situation where it is easier to tell the mentees where to go and what to do. But at the end of the day, the overall outcome of a mentoring journey is the help mentees to stand on their own two feet. This requires listening and asking questions and not following someone else’s agenda. </w:t>
      </w:r>
      <w:r w:rsidR="002F4DB8" w:rsidRPr="004E1A56">
        <w:rPr>
          <w:rFonts w:cs="Arial"/>
          <w:lang w:val="en-GB"/>
        </w:rPr>
        <w:t xml:space="preserve">Such agendas can be found in competency frameworks which set out learning objectives for different topics. Whilst such competency frameworks are popular and can be found regularly in publicly funded programmes, we strongly encourage not to use them in mentoring programmes. The main reason is that such frameworks can dominate the learning agenda and interfere with the ambitions of the mentees. Furthermore, such frameworks tend to ignore highly relevant issues such as issues of belonging, identity, social context and social practices. We suggest to understand such issues as existential and highly relevant for the mentee. The value of mentoring can be attributed to </w:t>
      </w:r>
      <w:r w:rsidR="001C4A8E" w:rsidRPr="004E1A56">
        <w:rPr>
          <w:rFonts w:cs="Arial"/>
          <w:lang w:val="en-GB"/>
        </w:rPr>
        <w:t xml:space="preserve">volunteering, the rejection of trying to fix something and to trust in mentees. Over the last decade, we learned that mentees value most that some stranger showed up to support them, someone who believed in them, who trusted them, who abstained from judgement. Mentoring as a social practice aims to create a container of psychosocial safety which enables critical thinking, reflection and taking action. Bob Garvey introduced </w:t>
      </w:r>
      <w:r w:rsidR="0027042D" w:rsidRPr="004E1A56">
        <w:rPr>
          <w:rFonts w:cs="Arial"/>
          <w:lang w:val="en-GB"/>
        </w:rPr>
        <w:t>the</w:t>
      </w:r>
      <w:r w:rsidR="001C4A8E" w:rsidRPr="004E1A56">
        <w:rPr>
          <w:rFonts w:cs="Arial"/>
          <w:lang w:val="en-GB"/>
        </w:rPr>
        <w:t xml:space="preserve"> old English verb “to </w:t>
      </w:r>
      <w:proofErr w:type="spellStart"/>
      <w:r w:rsidR="001C4A8E" w:rsidRPr="004E1A56">
        <w:rPr>
          <w:rFonts w:cs="Arial"/>
          <w:lang w:val="en-GB"/>
        </w:rPr>
        <w:t>coddiwomple</w:t>
      </w:r>
      <w:proofErr w:type="spellEnd"/>
      <w:r w:rsidR="001C4A8E" w:rsidRPr="004E1A56">
        <w:rPr>
          <w:rFonts w:cs="Arial"/>
          <w:lang w:val="en-GB"/>
        </w:rPr>
        <w:t xml:space="preserve">” which translates to go purposefully to a vague, unknown destination, to the coaching and mentoring discourse. </w:t>
      </w:r>
      <w:r w:rsidR="006A05E9" w:rsidRPr="004E1A56">
        <w:rPr>
          <w:rFonts w:cs="Arial"/>
          <w:lang w:val="en-GB"/>
        </w:rPr>
        <w:t xml:space="preserve">In our context, to </w:t>
      </w:r>
      <w:proofErr w:type="spellStart"/>
      <w:r w:rsidR="006A05E9" w:rsidRPr="004E1A56">
        <w:rPr>
          <w:rFonts w:cs="Arial"/>
          <w:lang w:val="en-GB"/>
        </w:rPr>
        <w:t>coddiwomple</w:t>
      </w:r>
      <w:proofErr w:type="spellEnd"/>
      <w:r w:rsidR="006A05E9" w:rsidRPr="004E1A56">
        <w:rPr>
          <w:rFonts w:cs="Arial"/>
          <w:lang w:val="en-GB"/>
        </w:rPr>
        <w:t xml:space="preserve"> could be interpreted as mentor and mentee walking side by side to overcome obstacles and find a path along the journey of the mentee. </w:t>
      </w:r>
      <w:r w:rsidR="001C4A8E" w:rsidRPr="004E1A56">
        <w:rPr>
          <w:rFonts w:cs="Arial"/>
          <w:lang w:val="en-GB"/>
        </w:rPr>
        <w:t xml:space="preserve"> </w:t>
      </w:r>
    </w:p>
    <w:p w14:paraId="1FB2301B" w14:textId="77777777" w:rsidR="00D33C83" w:rsidRPr="004E1A56" w:rsidRDefault="00D33C83" w:rsidP="007A1319">
      <w:pPr>
        <w:jc w:val="left"/>
        <w:rPr>
          <w:rFonts w:cs="Arial"/>
          <w:lang w:val="en-GB"/>
        </w:rPr>
      </w:pPr>
    </w:p>
    <w:p w14:paraId="30F5261E" w14:textId="1932A1E4" w:rsidR="00D33C83" w:rsidRPr="004E1A56" w:rsidRDefault="00D33C83" w:rsidP="007A1319">
      <w:pPr>
        <w:jc w:val="left"/>
        <w:rPr>
          <w:rFonts w:cs="Arial"/>
          <w:lang w:val="en-GB"/>
        </w:rPr>
      </w:pPr>
      <w:r w:rsidRPr="004E1A56">
        <w:rPr>
          <w:rFonts w:cs="Arial"/>
          <w:lang w:val="en-GB"/>
        </w:rPr>
        <w:t xml:space="preserve">We would suggest to understand mentoring for entrepreneurs as a social practice where the mentees can learn and develop. The agenda is often influenced by challenges the entrepreneurs </w:t>
      </w:r>
      <w:r w:rsidRPr="004E1A56">
        <w:rPr>
          <w:rFonts w:cs="Arial"/>
          <w:lang w:val="en-GB"/>
        </w:rPr>
        <w:lastRenderedPageBreak/>
        <w:t xml:space="preserve">actually face. Such an approach to mentoring benefits significantly from using reflective processes based on the actual experience of the mentees. </w:t>
      </w:r>
    </w:p>
    <w:p w14:paraId="2822A709" w14:textId="77777777" w:rsidR="00BB6CCE" w:rsidRPr="004E1A56" w:rsidRDefault="00BB6CCE" w:rsidP="007A1319">
      <w:pPr>
        <w:jc w:val="left"/>
        <w:rPr>
          <w:rFonts w:cs="Arial"/>
          <w:lang w:val="en-GB"/>
        </w:rPr>
      </w:pPr>
    </w:p>
    <w:p w14:paraId="546EC54E" w14:textId="77777777" w:rsidR="00BB6CCE" w:rsidRPr="004E1A56" w:rsidRDefault="00BB6CCE" w:rsidP="007A1319">
      <w:pPr>
        <w:pStyle w:val="berschrift2"/>
      </w:pPr>
      <w:r w:rsidRPr="004E1A56">
        <w:t xml:space="preserve">Mentoring during the COVID-19 pandemic </w:t>
      </w:r>
    </w:p>
    <w:p w14:paraId="389434A7" w14:textId="6373B94C" w:rsidR="00BB6CCE" w:rsidRPr="004E1A56" w:rsidRDefault="00F631D8" w:rsidP="007A1319">
      <w:pPr>
        <w:jc w:val="left"/>
        <w:rPr>
          <w:rFonts w:cs="Arial"/>
          <w:lang w:val="en-GB"/>
        </w:rPr>
      </w:pPr>
      <w:proofErr w:type="spellStart"/>
      <w:r w:rsidRPr="004E1A56">
        <w:rPr>
          <w:rFonts w:cs="Arial"/>
          <w:lang w:val="en-GB"/>
        </w:rPr>
        <w:t>Autoocupació</w:t>
      </w:r>
      <w:proofErr w:type="spellEnd"/>
      <w:r w:rsidRPr="004E1A56">
        <w:rPr>
          <w:rFonts w:cs="Arial"/>
          <w:lang w:val="en-GB"/>
        </w:rPr>
        <w:t xml:space="preserve"> </w:t>
      </w:r>
      <w:r w:rsidR="00BB6CCE" w:rsidRPr="004E1A56">
        <w:rPr>
          <w:rFonts w:cs="Arial"/>
          <w:lang w:val="en-GB"/>
        </w:rPr>
        <w:t xml:space="preserve">has favoured and promoted in-person, 1-on-1 mentoring. </w:t>
      </w:r>
      <w:r w:rsidRPr="004E1A56">
        <w:rPr>
          <w:rFonts w:cs="Arial"/>
          <w:lang w:val="en-GB"/>
        </w:rPr>
        <w:t>T</w:t>
      </w:r>
      <w:r w:rsidR="00BB6CCE" w:rsidRPr="004E1A56">
        <w:rPr>
          <w:rFonts w:cs="Arial"/>
          <w:lang w:val="en-GB"/>
        </w:rPr>
        <w:t xml:space="preserve">he COVID-19 pandemic hit the (mentoring) world unprepared and affected countless small businesses. As a response </w:t>
      </w:r>
      <w:r w:rsidRPr="004E1A56">
        <w:rPr>
          <w:rFonts w:cs="Arial"/>
          <w:lang w:val="en-GB"/>
        </w:rPr>
        <w:t xml:space="preserve"> </w:t>
      </w:r>
      <w:proofErr w:type="spellStart"/>
      <w:r w:rsidRPr="004E1A56">
        <w:rPr>
          <w:rFonts w:cs="Arial"/>
          <w:lang w:val="en-GB"/>
        </w:rPr>
        <w:t>Autoocupació</w:t>
      </w:r>
      <w:proofErr w:type="spellEnd"/>
      <w:r w:rsidRPr="004E1A56">
        <w:rPr>
          <w:rFonts w:cs="Arial"/>
          <w:lang w:val="en-GB"/>
        </w:rPr>
        <w:t xml:space="preserve"> </w:t>
      </w:r>
      <w:r w:rsidR="00BB6CCE" w:rsidRPr="004E1A56">
        <w:rPr>
          <w:rFonts w:cs="Arial"/>
          <w:lang w:val="en-GB"/>
        </w:rPr>
        <w:t>developed a learning series for mentors and mentoring coordinators to help them to</w:t>
      </w:r>
    </w:p>
    <w:p w14:paraId="28B4B30D" w14:textId="5DB82C34" w:rsidR="00BB6CCE" w:rsidRPr="004E1A56" w:rsidRDefault="00BB6CCE" w:rsidP="00C141C5">
      <w:pPr>
        <w:pStyle w:val="Listenabsatz"/>
        <w:numPr>
          <w:ilvl w:val="0"/>
          <w:numId w:val="5"/>
        </w:numPr>
        <w:jc w:val="left"/>
        <w:rPr>
          <w:rFonts w:cs="Arial"/>
          <w:lang w:val="en-GB"/>
        </w:rPr>
      </w:pPr>
      <w:r w:rsidRPr="004E1A56">
        <w:rPr>
          <w:rFonts w:cs="Arial"/>
          <w:lang w:val="en-GB"/>
        </w:rPr>
        <w:t>Make use of technology such as Zoom, Skype, WhatsApp,</w:t>
      </w:r>
      <w:r w:rsidR="001877DF" w:rsidRPr="004E1A56">
        <w:rPr>
          <w:rFonts w:cs="Arial"/>
          <w:lang w:val="en-GB"/>
        </w:rPr>
        <w:t xml:space="preserve"> Google Meet</w:t>
      </w:r>
    </w:p>
    <w:p w14:paraId="3745BF08" w14:textId="77777777" w:rsidR="00BB6CCE" w:rsidRPr="004E1A56" w:rsidRDefault="00BB6CCE" w:rsidP="00C141C5">
      <w:pPr>
        <w:pStyle w:val="Listenabsatz"/>
        <w:numPr>
          <w:ilvl w:val="0"/>
          <w:numId w:val="5"/>
        </w:numPr>
        <w:jc w:val="left"/>
        <w:rPr>
          <w:rFonts w:cs="Arial"/>
          <w:lang w:val="en-GB"/>
        </w:rPr>
      </w:pPr>
      <w:r w:rsidRPr="004E1A56">
        <w:rPr>
          <w:rFonts w:cs="Arial"/>
          <w:lang w:val="en-GB"/>
        </w:rPr>
        <w:t>Develop a better understanding of the situation,</w:t>
      </w:r>
    </w:p>
    <w:p w14:paraId="09BE706C" w14:textId="1E31D0D7" w:rsidR="00BB6CCE" w:rsidRPr="004E1A56" w:rsidRDefault="00BB6CCE" w:rsidP="00C141C5">
      <w:pPr>
        <w:pStyle w:val="Listenabsatz"/>
        <w:numPr>
          <w:ilvl w:val="0"/>
          <w:numId w:val="5"/>
        </w:numPr>
        <w:jc w:val="left"/>
        <w:rPr>
          <w:rFonts w:cs="Arial"/>
          <w:lang w:val="en-GB"/>
        </w:rPr>
      </w:pPr>
      <w:r w:rsidRPr="004E1A56">
        <w:rPr>
          <w:rFonts w:cs="Arial"/>
          <w:lang w:val="en-GB"/>
        </w:rPr>
        <w:t xml:space="preserve">Develop </w:t>
      </w:r>
      <w:r w:rsidR="006A05E9" w:rsidRPr="004E1A56">
        <w:rPr>
          <w:rFonts w:cs="Arial"/>
          <w:lang w:val="en-GB"/>
        </w:rPr>
        <w:t>a better understanding of</w:t>
      </w:r>
      <w:r w:rsidRPr="004E1A56">
        <w:rPr>
          <w:rFonts w:cs="Arial"/>
          <w:lang w:val="en-GB"/>
        </w:rPr>
        <w:t xml:space="preserve"> change, dealing with </w:t>
      </w:r>
      <w:r w:rsidR="006A05E9" w:rsidRPr="004E1A56">
        <w:rPr>
          <w:rFonts w:cs="Arial"/>
          <w:lang w:val="en-GB"/>
        </w:rPr>
        <w:t xml:space="preserve">volatile situations, </w:t>
      </w:r>
      <w:r w:rsidRPr="004E1A56">
        <w:rPr>
          <w:rFonts w:cs="Arial"/>
          <w:lang w:val="en-GB"/>
        </w:rPr>
        <w:t xml:space="preserve">uncertainty, </w:t>
      </w:r>
      <w:r w:rsidR="006A05E9" w:rsidRPr="004E1A56">
        <w:rPr>
          <w:rFonts w:cs="Arial"/>
          <w:lang w:val="en-GB"/>
        </w:rPr>
        <w:t xml:space="preserve">ambiguity by </w:t>
      </w:r>
      <w:r w:rsidRPr="004E1A56">
        <w:rPr>
          <w:rFonts w:cs="Arial"/>
          <w:lang w:val="en-GB"/>
        </w:rPr>
        <w:t xml:space="preserve">building a working alliance </w:t>
      </w:r>
      <w:r w:rsidR="006A05E9" w:rsidRPr="004E1A56">
        <w:rPr>
          <w:rFonts w:cs="Arial"/>
          <w:lang w:val="en-GB"/>
        </w:rPr>
        <w:t>with</w:t>
      </w:r>
      <w:r w:rsidRPr="004E1A56">
        <w:rPr>
          <w:rFonts w:cs="Arial"/>
          <w:lang w:val="en-GB"/>
        </w:rPr>
        <w:t xml:space="preserve"> others,</w:t>
      </w:r>
    </w:p>
    <w:p w14:paraId="69EBA2E4" w14:textId="77777777" w:rsidR="00BB6CCE" w:rsidRPr="004E1A56" w:rsidRDefault="00BB6CCE" w:rsidP="00C141C5">
      <w:pPr>
        <w:pStyle w:val="Listenabsatz"/>
        <w:numPr>
          <w:ilvl w:val="0"/>
          <w:numId w:val="5"/>
        </w:numPr>
        <w:jc w:val="left"/>
        <w:rPr>
          <w:rFonts w:cs="Arial"/>
          <w:lang w:val="en-GB"/>
        </w:rPr>
      </w:pPr>
      <w:r w:rsidRPr="004E1A56">
        <w:rPr>
          <w:rFonts w:cs="Arial"/>
          <w:lang w:val="en-GB"/>
        </w:rPr>
        <w:t>Make use of experience from other mentors by creating peer-learning opportunities.</w:t>
      </w:r>
    </w:p>
    <w:p w14:paraId="0FD505DC" w14:textId="77777777" w:rsidR="00BB6CCE" w:rsidRPr="004E1A56" w:rsidRDefault="00BB6CCE" w:rsidP="007A1319">
      <w:pPr>
        <w:jc w:val="left"/>
        <w:rPr>
          <w:rFonts w:cs="Arial"/>
          <w:lang w:val="en-GB"/>
        </w:rPr>
      </w:pPr>
    </w:p>
    <w:p w14:paraId="7A4E7427" w14:textId="6F2379C9" w:rsidR="00BB6CCE" w:rsidRPr="004E1A56" w:rsidRDefault="006A05E9" w:rsidP="007A1319">
      <w:pPr>
        <w:jc w:val="left"/>
        <w:rPr>
          <w:rFonts w:cs="Arial"/>
          <w:lang w:val="en-GB"/>
        </w:rPr>
      </w:pPr>
      <w:r w:rsidRPr="004E1A56">
        <w:rPr>
          <w:rFonts w:cs="Arial"/>
          <w:lang w:val="en-GB"/>
        </w:rPr>
        <w:t>In a mentoring way, practitioners and researches tried to address challenges. One of the main issues was the transition from in-person meetings towards online meetings. Mentors and mentees had to come to terms with a new reality, where no one could predict when lockdowns would end and how the pandemic would affect the world.</w:t>
      </w:r>
    </w:p>
    <w:p w14:paraId="2ECAF4F4" w14:textId="77777777" w:rsidR="00BB6CCE" w:rsidRPr="004E1A56" w:rsidRDefault="00BB6CCE" w:rsidP="007A1319">
      <w:pPr>
        <w:jc w:val="left"/>
        <w:rPr>
          <w:rFonts w:cs="Arial"/>
          <w:lang w:val="en-GB"/>
        </w:rPr>
      </w:pPr>
    </w:p>
    <w:p w14:paraId="3B2406FD" w14:textId="55F54B01" w:rsidR="00BB6CCE" w:rsidRPr="004E1A56" w:rsidRDefault="00BB6CCE" w:rsidP="007A1319">
      <w:pPr>
        <w:jc w:val="left"/>
        <w:rPr>
          <w:rFonts w:cs="Arial"/>
          <w:lang w:val="en-GB"/>
        </w:rPr>
      </w:pPr>
      <w:r w:rsidRPr="004E1A56">
        <w:rPr>
          <w:rFonts w:cs="Arial"/>
          <w:lang w:val="en-GB"/>
        </w:rPr>
        <w:t xml:space="preserve">The difference between mentoring nascent entrepreneurs and small business owners, including self-employed, facing volatility, uncertainty, complexity and ambiguity created by the COVID-19 pandemic is quite pronounced. </w:t>
      </w:r>
      <w:r w:rsidR="006A05E9" w:rsidRPr="004E1A56">
        <w:rPr>
          <w:rFonts w:cs="Arial"/>
          <w:lang w:val="en-GB"/>
        </w:rPr>
        <w:t>There is evidence</w:t>
      </w:r>
      <w:r w:rsidRPr="004E1A56">
        <w:rPr>
          <w:rFonts w:cs="Arial"/>
          <w:lang w:val="en-GB"/>
        </w:rPr>
        <w:t xml:space="preserve"> that financial distress has an impact on well-being and self-employed experience more negative effects related to well-being, overall health and life satisfaction than the wage-employed. </w:t>
      </w:r>
      <w:r w:rsidR="006A05E9" w:rsidRPr="004E1A56">
        <w:rPr>
          <w:rFonts w:cs="Arial"/>
          <w:lang w:val="en-GB"/>
        </w:rPr>
        <w:t>The</w:t>
      </w:r>
      <w:r w:rsidRPr="004E1A56">
        <w:rPr>
          <w:rFonts w:cs="Arial"/>
          <w:lang w:val="en-GB"/>
        </w:rPr>
        <w:t xml:space="preserve"> subjective well-being (SWB) deteriorated during the pandemic and probably broke the self-</w:t>
      </w:r>
      <w:proofErr w:type="spellStart"/>
      <w:r w:rsidRPr="004E1A56">
        <w:rPr>
          <w:rFonts w:cs="Arial"/>
          <w:lang w:val="en-GB"/>
        </w:rPr>
        <w:t>employed’s</w:t>
      </w:r>
      <w:proofErr w:type="spellEnd"/>
      <w:r w:rsidRPr="004E1A56">
        <w:rPr>
          <w:rFonts w:cs="Arial"/>
          <w:lang w:val="en-GB"/>
        </w:rPr>
        <w:t xml:space="preserve"> resilience. Hence, a system of social support for affected groups needs to be provided. </w:t>
      </w:r>
    </w:p>
    <w:p w14:paraId="702CE349" w14:textId="77777777" w:rsidR="00BB6CCE" w:rsidRPr="004E1A56" w:rsidRDefault="00BB6CCE" w:rsidP="007A1319">
      <w:pPr>
        <w:jc w:val="left"/>
        <w:rPr>
          <w:rFonts w:cs="Arial"/>
          <w:lang w:val="en-GB"/>
        </w:rPr>
      </w:pPr>
    </w:p>
    <w:p w14:paraId="05185D63" w14:textId="2828D3D1" w:rsidR="00BB6CCE" w:rsidRPr="004E1A56" w:rsidRDefault="00BB6CCE" w:rsidP="007A1319">
      <w:pPr>
        <w:jc w:val="left"/>
        <w:rPr>
          <w:rFonts w:cs="Arial"/>
          <w:lang w:val="en-GB"/>
        </w:rPr>
      </w:pPr>
      <w:r w:rsidRPr="004E1A56">
        <w:rPr>
          <w:rFonts w:cs="Arial"/>
          <w:lang w:val="en-GB"/>
        </w:rPr>
        <w:t>A difference between mentoring for self-employed before and during the COVID-19 pandemic can be found in the SWB. Making the transition towards self-employment, either out of unemployment or out of wage employment, can be considered as a pro-active choice, triggered by the mentee whereas dealing with the effects of the pandemic can be considered to be reacting to a situation triggered by an event or external factors which requires change. Making the transition towards self-employment pre-pandemic has a rather positive effect on the SWB and can be associated with the presence of hope, which has been identified as a key factor in terms of external factors impacting the effectiveness of support</w:t>
      </w:r>
      <w:r w:rsidR="00A937B9" w:rsidRPr="004E1A56">
        <w:rPr>
          <w:rFonts w:cs="Arial"/>
          <w:lang w:val="en-GB"/>
        </w:rPr>
        <w:t>.</w:t>
      </w:r>
      <w:r w:rsidRPr="004E1A56">
        <w:rPr>
          <w:rFonts w:cs="Arial"/>
          <w:lang w:val="en-GB"/>
        </w:rPr>
        <w:t xml:space="preserve"> The need for change driven by external factors also created a feeling </w:t>
      </w:r>
      <w:r w:rsidRPr="004E1A56">
        <w:rPr>
          <w:rFonts w:cs="Arial"/>
          <w:lang w:val="en-GB"/>
        </w:rPr>
        <w:lastRenderedPageBreak/>
        <w:t>of losing control which directly impacted the well-being and the performance</w:t>
      </w:r>
      <w:r w:rsidR="00A937B9" w:rsidRPr="004E1A56">
        <w:rPr>
          <w:rFonts w:cs="Arial"/>
          <w:lang w:val="en-GB"/>
        </w:rPr>
        <w:t>.</w:t>
      </w:r>
      <w:r w:rsidRPr="004E1A56">
        <w:rPr>
          <w:rFonts w:cs="Arial"/>
          <w:lang w:val="en-GB"/>
        </w:rPr>
        <w:t xml:space="preserve"> It became clear that mentors –if they want to be helpful– need to be able to address mental and physical well-being. Additionally, mentors need to have a basic understanding of managing change and understand the effects of change triggered by external events.  </w:t>
      </w:r>
    </w:p>
    <w:p w14:paraId="12C347CE" w14:textId="77777777" w:rsidR="00BB6CCE" w:rsidRPr="004E1A56" w:rsidRDefault="00BB6CCE" w:rsidP="007A1319">
      <w:pPr>
        <w:jc w:val="left"/>
        <w:rPr>
          <w:rFonts w:cs="Arial"/>
          <w:lang w:val="en-GB"/>
        </w:rPr>
      </w:pPr>
    </w:p>
    <w:p w14:paraId="68A65D16" w14:textId="39A148B1" w:rsidR="00BB6CCE" w:rsidRPr="004E1A56" w:rsidRDefault="00BB6CCE" w:rsidP="007A1319">
      <w:pPr>
        <w:jc w:val="left"/>
        <w:rPr>
          <w:rFonts w:cs="Arial"/>
          <w:lang w:val="en-GB"/>
        </w:rPr>
      </w:pPr>
      <w:r w:rsidRPr="004E1A56">
        <w:rPr>
          <w:rFonts w:cs="Arial"/>
          <w:lang w:val="en-GB"/>
        </w:rPr>
        <w:t xml:space="preserve">The element of uncertainty and ambiguity is also relevant in this context. Business economic tools which are designed to control and predict the future, such as business plans, working with goals and milestones have been of limited use. While a business plan offers a good insight into the level of preparation and thinking a nascent entrepreneur has invested in developing a sustainable business model, such plans can become too static to address changes in the market or customer behaviour which is essential for the survival of small businesses. </w:t>
      </w:r>
      <w:r w:rsidR="00A937B9" w:rsidRPr="004E1A56">
        <w:rPr>
          <w:rFonts w:cs="Arial"/>
          <w:lang w:val="en-GB"/>
        </w:rPr>
        <w:t>We suggest understanding</w:t>
      </w:r>
      <w:r w:rsidRPr="004E1A56">
        <w:rPr>
          <w:rFonts w:cs="Arial"/>
          <w:lang w:val="en-GB"/>
        </w:rPr>
        <w:t xml:space="preserve"> business plans do not work in start-ups and </w:t>
      </w:r>
      <w:r w:rsidR="00A937B9" w:rsidRPr="004E1A56">
        <w:rPr>
          <w:rFonts w:cs="Arial"/>
          <w:lang w:val="en-GB"/>
        </w:rPr>
        <w:t>could</w:t>
      </w:r>
      <w:r w:rsidRPr="004E1A56">
        <w:rPr>
          <w:rFonts w:cs="Arial"/>
          <w:lang w:val="en-GB"/>
        </w:rPr>
        <w:t xml:space="preserve"> be toxic, mainly because start-ups are not smaller versions of larger companies. Entrepreneurs have to test their solutions and products and a significant part of developing a sustainable business model is being able to attract customers so that the business model becomes repeatable, scalable and profitable. </w:t>
      </w:r>
      <w:r w:rsidR="00A937B9" w:rsidRPr="004E1A56">
        <w:rPr>
          <w:rFonts w:cs="Arial"/>
          <w:lang w:val="en-GB"/>
        </w:rPr>
        <w:t>T</w:t>
      </w:r>
      <w:r w:rsidRPr="004E1A56">
        <w:rPr>
          <w:rFonts w:cs="Arial"/>
          <w:lang w:val="en-GB"/>
        </w:rPr>
        <w:t>he Business Model Canvas</w:t>
      </w:r>
      <w:r w:rsidR="00A937B9" w:rsidRPr="004E1A56">
        <w:rPr>
          <w:rFonts w:cs="Arial"/>
          <w:lang w:val="en-GB"/>
        </w:rPr>
        <w:t xml:space="preserve"> </w:t>
      </w:r>
      <w:r w:rsidRPr="004E1A56">
        <w:rPr>
          <w:rFonts w:cs="Arial"/>
          <w:lang w:val="en-GB"/>
        </w:rPr>
        <w:t>allows for experimentation and pivoting ideas to create a market fit. Such flexibility and encouragement to experiment is hardly possible when using business plans. The</w:t>
      </w:r>
      <w:r w:rsidR="00A937B9" w:rsidRPr="004E1A56">
        <w:rPr>
          <w:rFonts w:cs="Arial"/>
          <w:lang w:val="en-GB"/>
        </w:rPr>
        <w:t>re was a</w:t>
      </w:r>
      <w:r w:rsidRPr="004E1A56">
        <w:rPr>
          <w:rFonts w:cs="Arial"/>
          <w:lang w:val="en-GB"/>
        </w:rPr>
        <w:t xml:space="preserve"> need to pivot business models quickly and respond to the pandemic effectively</w:t>
      </w:r>
      <w:r w:rsidR="00A937B9" w:rsidRPr="004E1A56">
        <w:rPr>
          <w:rFonts w:cs="Arial"/>
          <w:lang w:val="en-GB"/>
        </w:rPr>
        <w:t>.</w:t>
      </w:r>
      <w:r w:rsidRPr="004E1A56">
        <w:rPr>
          <w:rFonts w:cs="Arial"/>
          <w:lang w:val="en-GB"/>
        </w:rPr>
        <w:t xml:space="preserve"> </w:t>
      </w:r>
      <w:r w:rsidR="00A937B9" w:rsidRPr="004E1A56">
        <w:rPr>
          <w:rFonts w:cs="Arial"/>
          <w:lang w:val="en-GB"/>
        </w:rPr>
        <w:t>We suggest</w:t>
      </w:r>
      <w:r w:rsidRPr="004E1A56">
        <w:rPr>
          <w:rFonts w:cs="Arial"/>
          <w:lang w:val="en-GB"/>
        </w:rPr>
        <w:t xml:space="preserve"> a discovery-driven approach to reduce risks and </w:t>
      </w:r>
      <w:r w:rsidR="00A937B9" w:rsidRPr="004E1A56">
        <w:rPr>
          <w:rFonts w:cs="Arial"/>
          <w:lang w:val="en-GB"/>
        </w:rPr>
        <w:t xml:space="preserve">to </w:t>
      </w:r>
      <w:r w:rsidRPr="004E1A56">
        <w:rPr>
          <w:rFonts w:cs="Arial"/>
          <w:lang w:val="en-GB"/>
        </w:rPr>
        <w:t xml:space="preserve">seize opportunities. </w:t>
      </w:r>
    </w:p>
    <w:p w14:paraId="514DF81F" w14:textId="77777777" w:rsidR="00BB6CCE" w:rsidRPr="004E1A56" w:rsidRDefault="00BB6CCE" w:rsidP="007A1319">
      <w:pPr>
        <w:jc w:val="left"/>
        <w:rPr>
          <w:rFonts w:cs="Arial"/>
          <w:lang w:val="en-GB"/>
        </w:rPr>
      </w:pPr>
    </w:p>
    <w:p w14:paraId="3734A304" w14:textId="77AD11D7" w:rsidR="00BB6CCE" w:rsidRPr="004E1A56" w:rsidRDefault="00BB6CCE" w:rsidP="007A1319">
      <w:pPr>
        <w:jc w:val="left"/>
        <w:rPr>
          <w:rFonts w:cs="Arial"/>
          <w:color w:val="000000" w:themeColor="accent6"/>
          <w:lang w:val="en-GB"/>
        </w:rPr>
      </w:pPr>
      <w:r w:rsidRPr="004E1A56">
        <w:rPr>
          <w:rFonts w:cs="Arial"/>
          <w:color w:val="000000" w:themeColor="accent6"/>
          <w:lang w:val="en-GB"/>
        </w:rPr>
        <w:t xml:space="preserve">However, it is essential to create a space in which the mentee can develop, explore and experiment with new ideas. </w:t>
      </w:r>
      <w:r w:rsidR="00A937B9" w:rsidRPr="004E1A56">
        <w:rPr>
          <w:rFonts w:cs="Arial"/>
          <w:color w:val="000000" w:themeColor="accent6"/>
          <w:lang w:val="en-GB"/>
        </w:rPr>
        <w:t>Some practitioners and researchers</w:t>
      </w:r>
      <w:r w:rsidRPr="004E1A56">
        <w:rPr>
          <w:rFonts w:cs="Arial"/>
          <w:color w:val="000000" w:themeColor="accent6"/>
          <w:lang w:val="en-GB"/>
        </w:rPr>
        <w:t xml:space="preserve"> encourage mentors </w:t>
      </w:r>
      <w:r w:rsidR="00A937B9" w:rsidRPr="004E1A56">
        <w:rPr>
          <w:rFonts w:cs="Arial"/>
          <w:color w:val="000000" w:themeColor="accent6"/>
          <w:lang w:val="en-GB"/>
        </w:rPr>
        <w:t xml:space="preserve">(and coaches) </w:t>
      </w:r>
      <w:r w:rsidRPr="004E1A56">
        <w:rPr>
          <w:rFonts w:cs="Arial"/>
          <w:color w:val="000000" w:themeColor="accent6"/>
          <w:lang w:val="en-GB"/>
        </w:rPr>
        <w:t>to build their own library of techniques, making use of existing techniques and add their own as the context and situation requires.</w:t>
      </w:r>
      <w:r w:rsidR="00A937B9" w:rsidRPr="004E1A56">
        <w:rPr>
          <w:rFonts w:cs="Arial"/>
          <w:color w:val="000000" w:themeColor="accent6"/>
          <w:lang w:val="en-GB"/>
        </w:rPr>
        <w:t xml:space="preserve"> The risk of such an approach is that techniques can dominate the mentoring process. Techniques should be used with the explicit agreement of mentees only and </w:t>
      </w:r>
      <w:r w:rsidR="003E76F6" w:rsidRPr="004E1A56">
        <w:rPr>
          <w:rFonts w:cs="Arial"/>
          <w:color w:val="000000" w:themeColor="accent6"/>
          <w:lang w:val="en-GB"/>
        </w:rPr>
        <w:t>as a way to find answers to open questions. There seems to be an interest from mentors to learn new techniques. The reasons could be rooted in dealing with challenging situations or in feeling of not knowing enough to address all questions mentees might ask. If there is one take-away from mentoring during the pandemic, it is that as mentors we do not have to have all the answers. More often it is helpful to admit that and invite the mentee to find answers and solutions together through conversations which can involve others and through experimentation.</w:t>
      </w:r>
    </w:p>
    <w:p w14:paraId="795E9D8D" w14:textId="77777777" w:rsidR="00BB6CCE" w:rsidRPr="004E1A56" w:rsidRDefault="00BB6CCE" w:rsidP="007A1319">
      <w:pPr>
        <w:jc w:val="left"/>
        <w:rPr>
          <w:rFonts w:cs="Arial"/>
          <w:lang w:val="en-GB"/>
        </w:rPr>
      </w:pPr>
    </w:p>
    <w:p w14:paraId="3DCF26E7" w14:textId="77777777" w:rsidR="00BB6CCE" w:rsidRPr="004E1A56" w:rsidRDefault="00BB6CCE" w:rsidP="007A1319">
      <w:pPr>
        <w:jc w:val="left"/>
        <w:rPr>
          <w:rFonts w:cs="Arial"/>
          <w:lang w:val="en-GB"/>
        </w:rPr>
      </w:pPr>
      <w:r w:rsidRPr="004E1A56">
        <w:rPr>
          <w:rFonts w:cs="Arial"/>
          <w:lang w:val="en-GB"/>
        </w:rPr>
        <w:t xml:space="preserve">While it is debatable whether drafting </w:t>
      </w:r>
      <w:proofErr w:type="spellStart"/>
      <w:r w:rsidRPr="004E1A56">
        <w:rPr>
          <w:rFonts w:cs="Arial"/>
          <w:lang w:val="en-GB"/>
        </w:rPr>
        <w:t>busines</w:t>
      </w:r>
      <w:proofErr w:type="spellEnd"/>
      <w:r w:rsidRPr="004E1A56">
        <w:rPr>
          <w:rFonts w:cs="Arial"/>
          <w:lang w:val="en-GB"/>
        </w:rPr>
        <w:t xml:space="preserve"> plans is actually helpful or not, mentors should be familiar with different processes and techniques which help the mentee to explore new or alternative business models to ensure business survival. Quite a relevant objection is related to the mentee’s </w:t>
      </w:r>
      <w:r w:rsidRPr="004E1A56">
        <w:rPr>
          <w:rFonts w:cs="Arial"/>
          <w:lang w:val="en-GB"/>
        </w:rPr>
        <w:lastRenderedPageBreak/>
        <w:t xml:space="preserve">agenda. Business planning develops its own dynamic and the process’ focus can easily shift towards the business plan itself rather than focusing on the mentee’s agenda. </w:t>
      </w:r>
    </w:p>
    <w:p w14:paraId="4F144F59" w14:textId="77777777" w:rsidR="00BB6CCE" w:rsidRPr="004E1A56" w:rsidRDefault="00BB6CCE" w:rsidP="007A1319">
      <w:pPr>
        <w:jc w:val="left"/>
        <w:rPr>
          <w:rFonts w:cs="Arial"/>
          <w:lang w:val="en-GB"/>
        </w:rPr>
      </w:pPr>
    </w:p>
    <w:p w14:paraId="5934E498" w14:textId="1B55D321" w:rsidR="00BB6CCE" w:rsidRPr="004E1A56" w:rsidRDefault="00BB6CCE" w:rsidP="007A1319">
      <w:pPr>
        <w:jc w:val="left"/>
        <w:rPr>
          <w:rFonts w:cs="Arial"/>
          <w:lang w:val="en-GB"/>
        </w:rPr>
      </w:pPr>
      <w:r w:rsidRPr="004E1A56">
        <w:rPr>
          <w:rFonts w:cs="Arial"/>
          <w:lang w:val="en-GB"/>
        </w:rPr>
        <w:t>Especially during the beginning of the pandemic early 2020, when business</w:t>
      </w:r>
      <w:r w:rsidR="003E76F6" w:rsidRPr="004E1A56">
        <w:rPr>
          <w:rFonts w:cs="Arial"/>
          <w:lang w:val="en-GB"/>
        </w:rPr>
        <w:t>es</w:t>
      </w:r>
      <w:r w:rsidRPr="004E1A56">
        <w:rPr>
          <w:rFonts w:cs="Arial"/>
          <w:lang w:val="en-GB"/>
        </w:rPr>
        <w:t xml:space="preserve"> were forced to close and existing business models did not work anymore, mentors and mentees have been looking for processes and techniques which allow for adjusting existing business models to a new realty and allow for experimentation. This includes letting go of the old and develop an openness for the new. </w:t>
      </w:r>
    </w:p>
    <w:p w14:paraId="5D327E33" w14:textId="77777777" w:rsidR="00BB6CCE" w:rsidRPr="004E1A56" w:rsidRDefault="00BB6CCE" w:rsidP="007A1319">
      <w:pPr>
        <w:jc w:val="left"/>
        <w:rPr>
          <w:rFonts w:cs="Arial"/>
          <w:lang w:val="en-GB"/>
        </w:rPr>
      </w:pPr>
    </w:p>
    <w:p w14:paraId="75204257" w14:textId="77777777" w:rsidR="00BB6CCE" w:rsidRPr="004E1A56" w:rsidRDefault="00BB6CCE" w:rsidP="007A1319">
      <w:pPr>
        <w:jc w:val="left"/>
        <w:rPr>
          <w:rFonts w:cs="Arial"/>
          <w:lang w:val="en-GB"/>
        </w:rPr>
      </w:pPr>
      <w:r w:rsidRPr="004E1A56">
        <w:rPr>
          <w:rFonts w:cs="Arial"/>
          <w:lang w:val="en-GB"/>
        </w:rPr>
        <w:t>In order to make sense and to work for mentees any process models and related techniques therefore need to enable the mentee:</w:t>
      </w:r>
    </w:p>
    <w:p w14:paraId="719DFF4F" w14:textId="77777777" w:rsidR="00BB6CCE" w:rsidRPr="004E1A56" w:rsidRDefault="00BB6CCE" w:rsidP="00C141C5">
      <w:pPr>
        <w:pStyle w:val="Listenabsatz"/>
        <w:numPr>
          <w:ilvl w:val="0"/>
          <w:numId w:val="5"/>
        </w:numPr>
        <w:jc w:val="left"/>
        <w:rPr>
          <w:rFonts w:cs="Arial"/>
          <w:lang w:val="en-GB"/>
        </w:rPr>
      </w:pPr>
      <w:r w:rsidRPr="004E1A56">
        <w:rPr>
          <w:rFonts w:cs="Arial"/>
          <w:lang w:val="en-GB"/>
        </w:rPr>
        <w:t>To deal with the stress and negative emotions, i.e. social distancing, uncertainty, fear of losing control, financial worries,</w:t>
      </w:r>
    </w:p>
    <w:p w14:paraId="555875B4" w14:textId="77777777" w:rsidR="00BB6CCE" w:rsidRPr="004E1A56" w:rsidRDefault="00BB6CCE" w:rsidP="00C141C5">
      <w:pPr>
        <w:pStyle w:val="Listenabsatz"/>
        <w:numPr>
          <w:ilvl w:val="0"/>
          <w:numId w:val="5"/>
        </w:numPr>
        <w:jc w:val="left"/>
        <w:rPr>
          <w:rFonts w:cs="Arial"/>
          <w:lang w:val="en-GB"/>
        </w:rPr>
      </w:pPr>
      <w:r w:rsidRPr="004E1A56">
        <w:rPr>
          <w:rFonts w:cs="Arial"/>
          <w:lang w:val="en-GB"/>
        </w:rPr>
        <w:t>Allow for creativity and experimentation,</w:t>
      </w:r>
    </w:p>
    <w:p w14:paraId="3DA86BE8" w14:textId="77777777" w:rsidR="00BB6CCE" w:rsidRPr="004E1A56" w:rsidRDefault="00BB6CCE" w:rsidP="00C141C5">
      <w:pPr>
        <w:pStyle w:val="Listenabsatz"/>
        <w:numPr>
          <w:ilvl w:val="0"/>
          <w:numId w:val="5"/>
        </w:numPr>
        <w:jc w:val="left"/>
        <w:rPr>
          <w:rFonts w:cs="Arial"/>
          <w:lang w:val="en-GB"/>
        </w:rPr>
      </w:pPr>
      <w:r w:rsidRPr="004E1A56">
        <w:rPr>
          <w:rFonts w:cs="Arial"/>
          <w:lang w:val="en-GB"/>
        </w:rPr>
        <w:t>Put the mentee’s agenda at the forefront of everything,</w:t>
      </w:r>
    </w:p>
    <w:p w14:paraId="0140843E" w14:textId="77777777" w:rsidR="00BB6CCE" w:rsidRPr="004E1A56" w:rsidRDefault="00BB6CCE" w:rsidP="00C141C5">
      <w:pPr>
        <w:pStyle w:val="Listenabsatz"/>
        <w:numPr>
          <w:ilvl w:val="0"/>
          <w:numId w:val="5"/>
        </w:numPr>
        <w:jc w:val="left"/>
        <w:rPr>
          <w:rFonts w:cs="Arial"/>
          <w:lang w:val="en-GB"/>
        </w:rPr>
      </w:pPr>
      <w:r w:rsidRPr="004E1A56">
        <w:rPr>
          <w:rFonts w:cs="Arial"/>
          <w:lang w:val="en-GB"/>
        </w:rPr>
        <w:t>Create an atmosphere of psychological safety,</w:t>
      </w:r>
    </w:p>
    <w:p w14:paraId="231DF3A6" w14:textId="77777777" w:rsidR="00BB6CCE" w:rsidRPr="004E1A56" w:rsidRDefault="00BB6CCE" w:rsidP="00C141C5">
      <w:pPr>
        <w:pStyle w:val="Listenabsatz"/>
        <w:numPr>
          <w:ilvl w:val="0"/>
          <w:numId w:val="5"/>
        </w:numPr>
        <w:jc w:val="left"/>
        <w:rPr>
          <w:rFonts w:cs="Arial"/>
          <w:lang w:val="en-GB"/>
        </w:rPr>
      </w:pPr>
      <w:r w:rsidRPr="004E1A56">
        <w:rPr>
          <w:rFonts w:cs="Arial"/>
          <w:lang w:val="en-GB"/>
        </w:rPr>
        <w:t>Establish trust and rapport between mentor and mentee,</w:t>
      </w:r>
    </w:p>
    <w:p w14:paraId="4F18F8D4" w14:textId="77777777" w:rsidR="00BB6CCE" w:rsidRPr="004E1A56" w:rsidRDefault="00BB6CCE" w:rsidP="00C141C5">
      <w:pPr>
        <w:pStyle w:val="Listenabsatz"/>
        <w:numPr>
          <w:ilvl w:val="0"/>
          <w:numId w:val="5"/>
        </w:numPr>
        <w:jc w:val="left"/>
        <w:rPr>
          <w:rFonts w:cs="Arial"/>
          <w:lang w:val="en-GB"/>
        </w:rPr>
      </w:pPr>
      <w:r w:rsidRPr="004E1A56">
        <w:rPr>
          <w:rFonts w:cs="Arial"/>
          <w:lang w:val="en-GB"/>
        </w:rPr>
        <w:t>Make use of technology to connect,</w:t>
      </w:r>
    </w:p>
    <w:p w14:paraId="0C0EB3F9" w14:textId="45924FBA" w:rsidR="00BB6CCE" w:rsidRPr="004E1A56" w:rsidRDefault="00BB6CCE" w:rsidP="00C141C5">
      <w:pPr>
        <w:pStyle w:val="Listenabsatz"/>
        <w:numPr>
          <w:ilvl w:val="0"/>
          <w:numId w:val="5"/>
        </w:numPr>
        <w:jc w:val="left"/>
        <w:rPr>
          <w:rFonts w:cs="Arial"/>
          <w:lang w:val="en-GB"/>
        </w:rPr>
      </w:pPr>
      <w:r w:rsidRPr="004E1A56">
        <w:rPr>
          <w:rFonts w:cs="Arial"/>
          <w:lang w:val="en-GB"/>
        </w:rPr>
        <w:t>Enable the mentee to become their own agent of change and development.</w:t>
      </w:r>
    </w:p>
    <w:p w14:paraId="63EE3E86" w14:textId="77777777" w:rsidR="003E76F6" w:rsidRPr="004E1A56" w:rsidRDefault="003E76F6" w:rsidP="003E76F6">
      <w:pPr>
        <w:jc w:val="left"/>
        <w:rPr>
          <w:rFonts w:cs="Arial"/>
          <w:lang w:val="en-GB"/>
        </w:rPr>
      </w:pPr>
    </w:p>
    <w:p w14:paraId="5817F8FE" w14:textId="2D6EB897" w:rsidR="003E76F6" w:rsidRPr="004E1A56" w:rsidRDefault="00DB056C" w:rsidP="00DB056C">
      <w:pPr>
        <w:pStyle w:val="berschrift2"/>
      </w:pPr>
      <w:r w:rsidRPr="004E1A56">
        <w:t>Career Mentoring</w:t>
      </w:r>
    </w:p>
    <w:p w14:paraId="512F3EAF" w14:textId="41196A35" w:rsidR="00BB6CCE" w:rsidRPr="004E1A56" w:rsidRDefault="009F764D" w:rsidP="0027042D">
      <w:pPr>
        <w:jc w:val="left"/>
        <w:rPr>
          <w:rFonts w:cs="Arial"/>
          <w:lang w:val="en-GB"/>
        </w:rPr>
      </w:pPr>
      <w:proofErr w:type="spellStart"/>
      <w:r w:rsidRPr="004E1A56">
        <w:rPr>
          <w:rFonts w:cs="Arial"/>
          <w:lang w:val="en-GB"/>
        </w:rPr>
        <w:t>Autoocupació</w:t>
      </w:r>
      <w:proofErr w:type="spellEnd"/>
      <w:r w:rsidRPr="004E1A56">
        <w:rPr>
          <w:rFonts w:cs="Arial"/>
          <w:lang w:val="en-GB"/>
        </w:rPr>
        <w:t xml:space="preserve"> launched mentoring services to support young people to re-engage with the labour market. The approach to mentoring is based on the experience supporting entrepreneurs starting their business and their mentoring services for those affected by the COVID-19 pandemic. As in mentoring for entrepreneurs during the post-start-up phase and support for entrepreneurs facing </w:t>
      </w:r>
      <w:r w:rsidR="0027042D" w:rsidRPr="004E1A56">
        <w:rPr>
          <w:rFonts w:cs="Arial"/>
          <w:lang w:val="en-GB"/>
        </w:rPr>
        <w:t xml:space="preserve">crisis, career mentoring at </w:t>
      </w:r>
      <w:proofErr w:type="spellStart"/>
      <w:r w:rsidR="0027042D" w:rsidRPr="004E1A56">
        <w:rPr>
          <w:rFonts w:cs="Arial"/>
          <w:lang w:val="en-GB"/>
        </w:rPr>
        <w:t>Autoocupació</w:t>
      </w:r>
      <w:proofErr w:type="spellEnd"/>
      <w:r w:rsidR="0027042D" w:rsidRPr="004E1A56">
        <w:rPr>
          <w:rFonts w:cs="Arial"/>
          <w:lang w:val="en-GB"/>
        </w:rPr>
        <w:t xml:space="preserve"> employs a non-directive, non-judgemental approach which aims to create a space of psychological safety where the mentee sets the agenda. Especially in interventions designed to overcome unemployment, a more directive approach to mentoring and coaching can be found. The agenda is often based on competency frameworks and is more concerned with performance and organisational fit. Additionally, such programmes are concerned with learning or improving skills to increase employability. Some critics of such approaches have raised the question whether such interventions actually serve employers or the beneficiaries of such interventions. We would argue that </w:t>
      </w:r>
      <w:r w:rsidR="006474DA" w:rsidRPr="004E1A56">
        <w:rPr>
          <w:rFonts w:cs="Arial"/>
          <w:lang w:val="en-GB"/>
        </w:rPr>
        <w:t xml:space="preserve">mentoring is most effective when the mentees have the power and influence to set their learning agenda. </w:t>
      </w:r>
    </w:p>
    <w:p w14:paraId="7BDFBB71" w14:textId="77777777" w:rsidR="006474DA" w:rsidRPr="004E1A56" w:rsidRDefault="006474DA" w:rsidP="0027042D">
      <w:pPr>
        <w:jc w:val="left"/>
        <w:rPr>
          <w:rFonts w:cs="Arial"/>
          <w:lang w:val="en-GB"/>
        </w:rPr>
      </w:pPr>
    </w:p>
    <w:p w14:paraId="5AFB376E" w14:textId="27D6189D" w:rsidR="006474DA" w:rsidRPr="004E1A56" w:rsidRDefault="006474DA" w:rsidP="0027042D">
      <w:pPr>
        <w:jc w:val="left"/>
        <w:rPr>
          <w:rFonts w:cs="Arial"/>
          <w:lang w:val="en-GB"/>
        </w:rPr>
      </w:pPr>
      <w:r w:rsidRPr="004E1A56">
        <w:rPr>
          <w:rFonts w:cs="Arial"/>
          <w:lang w:val="en-GB"/>
        </w:rPr>
        <w:lastRenderedPageBreak/>
        <w:t xml:space="preserve">Based on our experience as mentors, we would suggest to assume that mentees have the motivation and interest in securing work to live a self-determined life. However, unemployment can have a significant impact on feelings of belonging, self-worth and hope that the situation will improve. In extreme cases we noticed that mentees were so afraid of rejection that they preferred rather not to apply for jobs. This had nothing to do with a lack of motivation but more with a feeling of not being good enough or a feeling of belonging to a community where they are accepted as they are. The effect was a low level of dealing with frustration. Another observation we made is that mentees were used to others telling them what to do or what to think. As a result they developed strategies </w:t>
      </w:r>
      <w:r w:rsidR="00825663" w:rsidRPr="004E1A56">
        <w:rPr>
          <w:rFonts w:cs="Arial"/>
          <w:lang w:val="en-GB"/>
        </w:rPr>
        <w:t xml:space="preserve">to escape </w:t>
      </w:r>
      <w:r w:rsidR="00463FFE" w:rsidRPr="004E1A56">
        <w:rPr>
          <w:rFonts w:cs="Arial"/>
          <w:lang w:val="en-GB"/>
        </w:rPr>
        <w:t xml:space="preserve">or deal with </w:t>
      </w:r>
      <w:r w:rsidR="00825663" w:rsidRPr="004E1A56">
        <w:rPr>
          <w:rFonts w:cs="Arial"/>
          <w:lang w:val="en-GB"/>
        </w:rPr>
        <w:t xml:space="preserve">such situations where they were simply told how to behave or what values and principle to adopt. </w:t>
      </w:r>
      <w:r w:rsidR="00463FFE" w:rsidRPr="004E1A56">
        <w:rPr>
          <w:rFonts w:cs="Arial"/>
          <w:lang w:val="en-GB"/>
        </w:rPr>
        <w:t>Learning to be on time or punctuality</w:t>
      </w:r>
      <w:r w:rsidR="00825663" w:rsidRPr="004E1A56">
        <w:rPr>
          <w:rFonts w:cs="Arial"/>
          <w:lang w:val="en-GB"/>
        </w:rPr>
        <w:t xml:space="preserve"> is one value which can still be found in the expected outcomes of support programmes. We would argue that such values, which are </w:t>
      </w:r>
      <w:r w:rsidR="00F214CF" w:rsidRPr="004E1A56">
        <w:rPr>
          <w:rFonts w:cs="Arial"/>
          <w:lang w:val="en-GB"/>
        </w:rPr>
        <w:t xml:space="preserve">clearly </w:t>
      </w:r>
      <w:r w:rsidR="00825663" w:rsidRPr="004E1A56">
        <w:rPr>
          <w:rFonts w:cs="Arial"/>
          <w:lang w:val="en-GB"/>
        </w:rPr>
        <w:t xml:space="preserve">based on employer’s values and principles, were never an issue. On the contrary, we noticed that when the mentees felt that the mentors do not tell them what to do but rather encourage them to think on their own, to set their own agenda and offer support where needed, motivation, commitment, trust and rapport were not an issue. </w:t>
      </w:r>
      <w:r w:rsidR="00463FFE" w:rsidRPr="004E1A56">
        <w:rPr>
          <w:rFonts w:cs="Arial"/>
          <w:lang w:val="en-GB"/>
        </w:rPr>
        <w:t xml:space="preserve">This might somewhat contradict </w:t>
      </w:r>
      <w:r w:rsidR="00B4071F" w:rsidRPr="004E1A56">
        <w:rPr>
          <w:rFonts w:cs="Arial"/>
          <w:lang w:val="en-GB"/>
        </w:rPr>
        <w:t xml:space="preserve">the </w:t>
      </w:r>
      <w:r w:rsidR="00463FFE" w:rsidRPr="004E1A56">
        <w:rPr>
          <w:rFonts w:cs="Arial"/>
          <w:lang w:val="en-GB"/>
        </w:rPr>
        <w:t>experience</w:t>
      </w:r>
      <w:r w:rsidR="00B4071F" w:rsidRPr="004E1A56">
        <w:rPr>
          <w:rFonts w:cs="Arial"/>
          <w:lang w:val="en-GB"/>
        </w:rPr>
        <w:t xml:space="preserve"> of</w:t>
      </w:r>
      <w:r w:rsidR="00463FFE" w:rsidRPr="004E1A56">
        <w:rPr>
          <w:rFonts w:cs="Arial"/>
          <w:lang w:val="en-GB"/>
        </w:rPr>
        <w:t xml:space="preserve"> working with NEETs</w:t>
      </w:r>
      <w:r w:rsidR="00F214CF" w:rsidRPr="004E1A56">
        <w:rPr>
          <w:rFonts w:cs="Arial"/>
          <w:lang w:val="en-GB"/>
        </w:rPr>
        <w:t xml:space="preserve">. </w:t>
      </w:r>
    </w:p>
    <w:p w14:paraId="1C92D9C2" w14:textId="77777777" w:rsidR="00B4071F" w:rsidRPr="004E1A56" w:rsidRDefault="00B4071F" w:rsidP="0027042D">
      <w:pPr>
        <w:jc w:val="left"/>
        <w:rPr>
          <w:rFonts w:cs="Arial"/>
          <w:lang w:val="en-GB"/>
        </w:rPr>
      </w:pPr>
    </w:p>
    <w:p w14:paraId="6C9EDA00" w14:textId="5359664E" w:rsidR="00B4071F" w:rsidRPr="004E1A56" w:rsidRDefault="00B4071F" w:rsidP="00B4071F">
      <w:pPr>
        <w:jc w:val="left"/>
        <w:rPr>
          <w:rFonts w:cs="Arial"/>
          <w:lang w:val="en-GB"/>
        </w:rPr>
      </w:pPr>
      <w:r w:rsidRPr="004E1A56">
        <w:rPr>
          <w:rFonts w:cs="Arial"/>
          <w:lang w:val="en-GB"/>
        </w:rPr>
        <w:t>We would suggest to help mentees developing a map or a storyboard as a starting point to collect ideas around questions like:</w:t>
      </w:r>
    </w:p>
    <w:p w14:paraId="7F9FA087" w14:textId="29DE61C4" w:rsidR="00B4071F" w:rsidRPr="004E1A56" w:rsidRDefault="00B4071F" w:rsidP="00C141C5">
      <w:pPr>
        <w:pStyle w:val="Listenabsatz"/>
        <w:numPr>
          <w:ilvl w:val="0"/>
          <w:numId w:val="12"/>
        </w:numPr>
        <w:jc w:val="left"/>
        <w:rPr>
          <w:rFonts w:cs="Arial"/>
          <w:lang w:val="en-GB"/>
        </w:rPr>
      </w:pPr>
      <w:r w:rsidRPr="004E1A56">
        <w:rPr>
          <w:rFonts w:cs="Arial"/>
          <w:lang w:val="en-GB"/>
        </w:rPr>
        <w:t>Which directions shall I take?</w:t>
      </w:r>
    </w:p>
    <w:p w14:paraId="65F4DC0E" w14:textId="66AC6B5C" w:rsidR="00B4071F" w:rsidRPr="004E1A56" w:rsidRDefault="00B4071F" w:rsidP="00C141C5">
      <w:pPr>
        <w:pStyle w:val="Listenabsatz"/>
        <w:numPr>
          <w:ilvl w:val="0"/>
          <w:numId w:val="12"/>
        </w:numPr>
        <w:jc w:val="left"/>
        <w:rPr>
          <w:rFonts w:cs="Arial"/>
          <w:lang w:val="en-GB"/>
        </w:rPr>
      </w:pPr>
      <w:r w:rsidRPr="004E1A56">
        <w:rPr>
          <w:rFonts w:cs="Arial"/>
          <w:lang w:val="en-GB"/>
        </w:rPr>
        <w:t>What jobs should I apply for?</w:t>
      </w:r>
    </w:p>
    <w:p w14:paraId="473B6C13" w14:textId="5E2BE972" w:rsidR="00B4071F" w:rsidRPr="004E1A56" w:rsidRDefault="00B4071F" w:rsidP="00C141C5">
      <w:pPr>
        <w:pStyle w:val="Listenabsatz"/>
        <w:numPr>
          <w:ilvl w:val="0"/>
          <w:numId w:val="12"/>
        </w:numPr>
        <w:jc w:val="left"/>
        <w:rPr>
          <w:rFonts w:cs="Arial"/>
          <w:lang w:val="en-GB"/>
        </w:rPr>
      </w:pPr>
      <w:r w:rsidRPr="004E1A56">
        <w:rPr>
          <w:rFonts w:cs="Arial"/>
          <w:lang w:val="en-GB"/>
        </w:rPr>
        <w:t>What jobs where you turned down for and what jobs did you chose to decline?</w:t>
      </w:r>
    </w:p>
    <w:p w14:paraId="306AB6FE" w14:textId="128A7368" w:rsidR="00B4071F" w:rsidRPr="004E1A56" w:rsidRDefault="00B4071F" w:rsidP="00C141C5">
      <w:pPr>
        <w:pStyle w:val="Listenabsatz"/>
        <w:numPr>
          <w:ilvl w:val="0"/>
          <w:numId w:val="12"/>
        </w:numPr>
        <w:jc w:val="left"/>
        <w:rPr>
          <w:rFonts w:cs="Arial"/>
          <w:lang w:val="en-GB"/>
        </w:rPr>
      </w:pPr>
      <w:r w:rsidRPr="004E1A56">
        <w:rPr>
          <w:rFonts w:cs="Arial"/>
          <w:lang w:val="en-GB"/>
        </w:rPr>
        <w:t>Where do you chose to live?</w:t>
      </w:r>
    </w:p>
    <w:p w14:paraId="3C720742" w14:textId="17E7CAFC" w:rsidR="00B4071F" w:rsidRPr="004E1A56" w:rsidRDefault="00B4071F" w:rsidP="00C141C5">
      <w:pPr>
        <w:pStyle w:val="Listenabsatz"/>
        <w:numPr>
          <w:ilvl w:val="0"/>
          <w:numId w:val="12"/>
        </w:numPr>
        <w:jc w:val="left"/>
        <w:rPr>
          <w:rFonts w:cs="Arial"/>
          <w:lang w:val="en-GB"/>
        </w:rPr>
      </w:pPr>
      <w:r w:rsidRPr="004E1A56">
        <w:rPr>
          <w:rFonts w:cs="Arial"/>
          <w:lang w:val="en-GB"/>
        </w:rPr>
        <w:t>What is something you want to have in your life?</w:t>
      </w:r>
    </w:p>
    <w:p w14:paraId="3C70A5D0" w14:textId="77777777" w:rsidR="00D33C83" w:rsidRPr="004E1A56" w:rsidRDefault="00D33C83" w:rsidP="00D33C83">
      <w:pPr>
        <w:jc w:val="left"/>
        <w:rPr>
          <w:rFonts w:cs="Arial"/>
          <w:lang w:val="en-GB"/>
        </w:rPr>
      </w:pPr>
    </w:p>
    <w:p w14:paraId="26AA7D79" w14:textId="3D694FED" w:rsidR="00B4071F" w:rsidRPr="004E1A56" w:rsidRDefault="00B4071F" w:rsidP="00B4071F">
      <w:pPr>
        <w:jc w:val="left"/>
        <w:rPr>
          <w:rFonts w:cs="Arial"/>
          <w:lang w:val="en-GB"/>
        </w:rPr>
      </w:pPr>
      <w:r w:rsidRPr="004E1A56">
        <w:rPr>
          <w:rFonts w:cs="Arial"/>
          <w:lang w:val="en-GB"/>
        </w:rPr>
        <w:t>These questions can serve as a starting point to jointly develop an agenda for career mentoring. Additionally, such conversations can contribute towards managing expectations and clarify what kind of support the mentee would like to receive from their mentors.</w:t>
      </w:r>
    </w:p>
    <w:p w14:paraId="730C0219" w14:textId="77777777" w:rsidR="004E7C1C" w:rsidRPr="004E1A56" w:rsidRDefault="004E7C1C" w:rsidP="00B4071F">
      <w:pPr>
        <w:jc w:val="left"/>
        <w:rPr>
          <w:rFonts w:cs="Arial"/>
          <w:lang w:val="en-GB"/>
        </w:rPr>
      </w:pPr>
    </w:p>
    <w:p w14:paraId="1C99D541" w14:textId="618BCE08" w:rsidR="004E7C1C" w:rsidRPr="004E1A56" w:rsidRDefault="004E7C1C" w:rsidP="00B4071F">
      <w:pPr>
        <w:jc w:val="left"/>
        <w:rPr>
          <w:rFonts w:cs="Arial"/>
          <w:lang w:val="en-GB"/>
        </w:rPr>
      </w:pPr>
      <w:r w:rsidRPr="004E1A56">
        <w:rPr>
          <w:rFonts w:cs="Arial"/>
          <w:lang w:val="en-GB"/>
        </w:rPr>
        <w:t xml:space="preserve">Based on the assumption that individuals need to maintain an appropriate balance between learning, using acquired skills and cruising in their professional endeavours in order to stay motivated and achieve an optimal level of positive challenge and growth. Conversations can be structured around </w:t>
      </w:r>
      <w:r w:rsidR="00C141C5" w:rsidRPr="004E1A56">
        <w:rPr>
          <w:rFonts w:cs="Arial"/>
          <w:lang w:val="en-GB"/>
        </w:rPr>
        <w:t>learn</w:t>
      </w:r>
      <w:r w:rsidRPr="004E1A56">
        <w:rPr>
          <w:rFonts w:cs="Arial"/>
          <w:lang w:val="en-GB"/>
        </w:rPr>
        <w:t>-exploit-coast:</w:t>
      </w:r>
    </w:p>
    <w:p w14:paraId="0A8A9852" w14:textId="77777777" w:rsidR="004E7C1C" w:rsidRPr="004E1A56" w:rsidRDefault="004E7C1C" w:rsidP="00B4071F">
      <w:pPr>
        <w:jc w:val="left"/>
        <w:rPr>
          <w:rFonts w:cs="Arial"/>
          <w:lang w:val="en-GB"/>
        </w:rPr>
      </w:pPr>
    </w:p>
    <w:p w14:paraId="210AC592" w14:textId="2B6E1608" w:rsidR="004E7C1C" w:rsidRPr="004E1A56" w:rsidRDefault="004E7C1C" w:rsidP="004E7C1C">
      <w:pPr>
        <w:jc w:val="left"/>
        <w:rPr>
          <w:rFonts w:cs="Arial"/>
          <w:lang w:val="en-GB"/>
        </w:rPr>
      </w:pPr>
      <w:r w:rsidRPr="004E1A56">
        <w:rPr>
          <w:rFonts w:cs="Arial"/>
          <w:b/>
          <w:bCs/>
          <w:lang w:val="en-GB"/>
        </w:rPr>
        <w:lastRenderedPageBreak/>
        <w:t>Learn:</w:t>
      </w:r>
      <w:r w:rsidRPr="004E1A56">
        <w:rPr>
          <w:rFonts w:cs="Arial"/>
          <w:lang w:val="en-GB"/>
        </w:rPr>
        <w:t xml:space="preserve"> Engaging in the acquisition of new knowledge or skills, taking on challenges that push you beyond your comfort zone. During this stage, you will devote more time and energy to personal development.</w:t>
      </w:r>
    </w:p>
    <w:p w14:paraId="7AE6CF98" w14:textId="394FF29E" w:rsidR="004E7C1C" w:rsidRPr="004E1A56" w:rsidRDefault="004E7C1C" w:rsidP="004E7C1C">
      <w:pPr>
        <w:jc w:val="left"/>
        <w:rPr>
          <w:rFonts w:cs="Arial"/>
          <w:lang w:val="en-GB"/>
        </w:rPr>
      </w:pPr>
      <w:r w:rsidRPr="004E1A56">
        <w:rPr>
          <w:rFonts w:cs="Arial"/>
          <w:b/>
          <w:bCs/>
          <w:lang w:val="en-GB"/>
        </w:rPr>
        <w:t>Exploit:</w:t>
      </w:r>
      <w:r w:rsidRPr="004E1A56">
        <w:rPr>
          <w:rFonts w:cs="Arial"/>
          <w:lang w:val="en-GB"/>
        </w:rPr>
        <w:t xml:space="preserve"> Apply new knowledge or skills to a job. This work is more routine and familiar, providing opportunities to practice and adapt knowledge. While there is still an element of learning, the primary satisfaction comes from making effective use of experience.</w:t>
      </w:r>
    </w:p>
    <w:p w14:paraId="28D96DDA" w14:textId="0283D03F" w:rsidR="004E7C1C" w:rsidRPr="004E1A56" w:rsidRDefault="004E7C1C" w:rsidP="004E7C1C">
      <w:pPr>
        <w:jc w:val="left"/>
        <w:rPr>
          <w:rFonts w:cs="Arial"/>
          <w:lang w:val="en-GB"/>
        </w:rPr>
      </w:pPr>
      <w:r w:rsidRPr="004E1A56">
        <w:rPr>
          <w:rFonts w:cs="Arial"/>
          <w:b/>
          <w:bCs/>
          <w:lang w:val="en-GB"/>
        </w:rPr>
        <w:t>Coast:</w:t>
      </w:r>
      <w:r w:rsidRPr="004E1A56">
        <w:rPr>
          <w:rFonts w:cs="Arial"/>
          <w:lang w:val="en-GB"/>
        </w:rPr>
        <w:t xml:space="preserve"> Navigating through tasks that pose minimal challenges, other than potential workload considerations. This stage may feel less rewarding, especially if it takes up a significant proportion of working time.</w:t>
      </w:r>
    </w:p>
    <w:p w14:paraId="35136AE4" w14:textId="77777777" w:rsidR="004E7C1C" w:rsidRPr="004E1A56" w:rsidRDefault="004E7C1C" w:rsidP="004E7C1C">
      <w:pPr>
        <w:jc w:val="left"/>
        <w:rPr>
          <w:rFonts w:cs="Arial"/>
          <w:lang w:val="en-GB"/>
        </w:rPr>
      </w:pPr>
    </w:p>
    <w:p w14:paraId="0DE5B933" w14:textId="57F3691E" w:rsidR="004E7C1C" w:rsidRPr="004E1A56" w:rsidRDefault="004E7C1C" w:rsidP="004E7C1C">
      <w:pPr>
        <w:jc w:val="left"/>
        <w:rPr>
          <w:rFonts w:cs="Arial"/>
          <w:lang w:val="en-GB"/>
        </w:rPr>
      </w:pPr>
      <w:r w:rsidRPr="004E1A56">
        <w:rPr>
          <w:rFonts w:cs="Arial"/>
          <w:lang w:val="en-GB"/>
        </w:rPr>
        <w:t xml:space="preserve">We encourage mentors to be cautious working with goals. Quite often we found that NEETs struggle setting goals. Sometimes because they did not know where and how they might find employment, sometimes working with goals, especially when not achieving them, created even more frustration. In the context of career mentoring, we also encourage </w:t>
      </w:r>
      <w:r w:rsidRPr="004E1A56">
        <w:rPr>
          <w:rFonts w:cs="Arial"/>
          <w:i/>
          <w:iCs/>
          <w:lang w:val="en-GB"/>
        </w:rPr>
        <w:t xml:space="preserve">to </w:t>
      </w:r>
      <w:proofErr w:type="spellStart"/>
      <w:r w:rsidRPr="004E1A56">
        <w:rPr>
          <w:rFonts w:cs="Arial"/>
          <w:i/>
          <w:iCs/>
          <w:lang w:val="en-GB"/>
        </w:rPr>
        <w:t>co</w:t>
      </w:r>
      <w:r w:rsidR="00D33C83" w:rsidRPr="004E1A56">
        <w:rPr>
          <w:rFonts w:cs="Arial"/>
          <w:i/>
          <w:iCs/>
          <w:lang w:val="en-GB"/>
        </w:rPr>
        <w:t>d</w:t>
      </w:r>
      <w:r w:rsidRPr="004E1A56">
        <w:rPr>
          <w:rFonts w:cs="Arial"/>
          <w:i/>
          <w:iCs/>
          <w:lang w:val="en-GB"/>
        </w:rPr>
        <w:t>diwomple</w:t>
      </w:r>
      <w:proofErr w:type="spellEnd"/>
      <w:r w:rsidR="00D33C83" w:rsidRPr="004E1A56">
        <w:rPr>
          <w:rFonts w:cs="Arial"/>
          <w:lang w:val="en-GB"/>
        </w:rPr>
        <w:t xml:space="preserve"> and to make use of this concept in the mentoring sessions. </w:t>
      </w:r>
    </w:p>
    <w:p w14:paraId="3335008D" w14:textId="77777777" w:rsidR="00D33C83" w:rsidRPr="004E1A56" w:rsidRDefault="00D33C83" w:rsidP="004E7C1C">
      <w:pPr>
        <w:jc w:val="left"/>
        <w:rPr>
          <w:rFonts w:cs="Arial"/>
          <w:lang w:val="en-GB"/>
        </w:rPr>
      </w:pPr>
    </w:p>
    <w:p w14:paraId="4D47E731" w14:textId="77777777" w:rsidR="0042178D" w:rsidRPr="004E1A56" w:rsidRDefault="0042178D" w:rsidP="004E7C1C">
      <w:pPr>
        <w:jc w:val="left"/>
        <w:rPr>
          <w:rFonts w:cs="Arial"/>
          <w:lang w:val="en-GB"/>
        </w:rPr>
      </w:pPr>
    </w:p>
    <w:p w14:paraId="620982A6" w14:textId="13666DEE" w:rsidR="0042178D" w:rsidRPr="004E1A56" w:rsidRDefault="0042178D" w:rsidP="0042178D">
      <w:pPr>
        <w:jc w:val="left"/>
        <w:rPr>
          <w:rFonts w:cs="Arial"/>
          <w:lang w:val="en-GB"/>
        </w:rPr>
      </w:pPr>
      <w:r w:rsidRPr="004E1A56">
        <w:rPr>
          <w:rFonts w:cs="Arial"/>
          <w:lang w:val="en-GB"/>
        </w:rPr>
        <w:t>Perceived barriers for young people to secure to a job are related to:</w:t>
      </w:r>
    </w:p>
    <w:p w14:paraId="21E61258" w14:textId="0FAC6722" w:rsidR="0042178D" w:rsidRPr="004E1A56" w:rsidRDefault="0042178D" w:rsidP="0042178D">
      <w:pPr>
        <w:pStyle w:val="Listenabsatz"/>
        <w:numPr>
          <w:ilvl w:val="1"/>
          <w:numId w:val="42"/>
        </w:numPr>
        <w:jc w:val="left"/>
        <w:rPr>
          <w:rFonts w:cs="Arial"/>
          <w:lang w:val="en-GB"/>
        </w:rPr>
      </w:pPr>
      <w:r w:rsidRPr="004E1A56">
        <w:rPr>
          <w:rFonts w:cs="Arial"/>
          <w:lang w:val="en-GB"/>
        </w:rPr>
        <w:t>Pro-activity: previous negative experience impact motivation resulting in a passive attitude.</w:t>
      </w:r>
    </w:p>
    <w:p w14:paraId="125A6CFF" w14:textId="140B618E" w:rsidR="0042178D" w:rsidRPr="004E1A56" w:rsidRDefault="0042178D" w:rsidP="0042178D">
      <w:pPr>
        <w:pStyle w:val="Listenabsatz"/>
        <w:numPr>
          <w:ilvl w:val="1"/>
          <w:numId w:val="42"/>
        </w:numPr>
        <w:jc w:val="left"/>
        <w:rPr>
          <w:rFonts w:cs="Arial"/>
          <w:lang w:val="en-GB"/>
        </w:rPr>
      </w:pPr>
      <w:r w:rsidRPr="004E1A56">
        <w:rPr>
          <w:rFonts w:cs="Arial"/>
          <w:lang w:val="en-GB"/>
        </w:rPr>
        <w:t>Self-efficacy: they don't believe they are capable.</w:t>
      </w:r>
    </w:p>
    <w:p w14:paraId="321440DD" w14:textId="3416E3CF" w:rsidR="0042178D" w:rsidRPr="004E1A56" w:rsidRDefault="0042178D" w:rsidP="0042178D">
      <w:pPr>
        <w:pStyle w:val="Listenabsatz"/>
        <w:numPr>
          <w:ilvl w:val="1"/>
          <w:numId w:val="42"/>
        </w:numPr>
        <w:jc w:val="left"/>
        <w:rPr>
          <w:rFonts w:cs="Arial"/>
          <w:lang w:val="en-GB"/>
        </w:rPr>
      </w:pPr>
      <w:r w:rsidRPr="004E1A56">
        <w:rPr>
          <w:rFonts w:cs="Arial"/>
          <w:lang w:val="en-GB"/>
        </w:rPr>
        <w:t>Resilience: low levels of frustration tolerance, related to negative experience in the past.</w:t>
      </w:r>
    </w:p>
    <w:p w14:paraId="4E092A0A" w14:textId="25976F19" w:rsidR="0042178D" w:rsidRPr="004E1A56" w:rsidRDefault="0042178D" w:rsidP="0042178D">
      <w:pPr>
        <w:pStyle w:val="Listenabsatz"/>
        <w:numPr>
          <w:ilvl w:val="1"/>
          <w:numId w:val="42"/>
        </w:numPr>
        <w:jc w:val="left"/>
        <w:rPr>
          <w:rFonts w:cs="Arial"/>
          <w:lang w:val="en-GB"/>
        </w:rPr>
      </w:pPr>
      <w:r w:rsidRPr="004E1A56">
        <w:rPr>
          <w:rFonts w:cs="Arial"/>
          <w:lang w:val="en-GB"/>
        </w:rPr>
        <w:t>Lack of personal experience in dealing with mechanisms of the labour market.</w:t>
      </w:r>
    </w:p>
    <w:p w14:paraId="509E8D9C" w14:textId="372D7451" w:rsidR="0042178D" w:rsidRPr="004E1A56" w:rsidRDefault="0042178D" w:rsidP="0042178D">
      <w:pPr>
        <w:pStyle w:val="Listenabsatz"/>
        <w:numPr>
          <w:ilvl w:val="1"/>
          <w:numId w:val="42"/>
        </w:numPr>
        <w:jc w:val="left"/>
        <w:rPr>
          <w:rFonts w:cs="Arial"/>
          <w:lang w:val="en-GB"/>
        </w:rPr>
      </w:pPr>
      <w:r w:rsidRPr="004E1A56">
        <w:rPr>
          <w:rFonts w:cs="Arial"/>
          <w:lang w:val="en-GB"/>
        </w:rPr>
        <w:t>Disadvantages in selection processes due to lack of previous professional experience.</w:t>
      </w:r>
    </w:p>
    <w:p w14:paraId="6DAB7A8D" w14:textId="623F4C5D" w:rsidR="0042178D" w:rsidRPr="004E1A56" w:rsidRDefault="0042178D" w:rsidP="0042178D">
      <w:pPr>
        <w:pStyle w:val="Listenabsatz"/>
        <w:numPr>
          <w:ilvl w:val="1"/>
          <w:numId w:val="42"/>
        </w:numPr>
        <w:jc w:val="left"/>
        <w:rPr>
          <w:rFonts w:cs="Arial"/>
          <w:lang w:val="en-GB"/>
        </w:rPr>
      </w:pPr>
      <w:r w:rsidRPr="004E1A56">
        <w:rPr>
          <w:rFonts w:cs="Arial"/>
          <w:lang w:val="en-GB"/>
        </w:rPr>
        <w:t>Disadvantages in recruitment processes: temporary, partial, underpaid and overqualified.</w:t>
      </w:r>
    </w:p>
    <w:p w14:paraId="5C591F10" w14:textId="77777777" w:rsidR="0042178D" w:rsidRPr="004E1A56" w:rsidRDefault="0042178D" w:rsidP="004E7C1C">
      <w:pPr>
        <w:jc w:val="left"/>
        <w:rPr>
          <w:rFonts w:cs="Arial"/>
          <w:lang w:val="en-GB"/>
        </w:rPr>
      </w:pPr>
    </w:p>
    <w:p w14:paraId="54668797" w14:textId="05DC2535" w:rsidR="00D33C83" w:rsidRPr="004E1A56" w:rsidRDefault="00D33C83" w:rsidP="004E7C1C">
      <w:pPr>
        <w:jc w:val="left"/>
        <w:rPr>
          <w:rFonts w:cs="Arial"/>
          <w:lang w:val="en-GB"/>
        </w:rPr>
      </w:pPr>
      <w:r w:rsidRPr="004E1A56">
        <w:rPr>
          <w:rFonts w:cs="Arial"/>
          <w:lang w:val="en-GB"/>
        </w:rPr>
        <w:t xml:space="preserve">Some career mentoring programmes focus on the job search and application process. Based on our experience we would suggest to expand mentoring services. Securing a job is one aspect, maintaining a job presents another challenge. We all have work experience where we felt uncomfortable or found it difficult to deal with social practices at work. For young people who have limited or no work experiences it can be helpful to design mentoring services which involve employers in the process. Employers need to be aware that they have to offer an environment where young people can acquire the skills they need for the job. Mentors can support their mentees to navigate the world of work with its norms and practices. </w:t>
      </w:r>
      <w:r w:rsidR="004B7EED" w:rsidRPr="004E1A56">
        <w:rPr>
          <w:rFonts w:cs="Arial"/>
          <w:lang w:val="en-GB"/>
        </w:rPr>
        <w:t xml:space="preserve">From conversations we had with employers, we learned that they are willing to help young people to acquire skills they need to master the job, that they understand to be patient and be aware that some NEETs will struggle. </w:t>
      </w:r>
      <w:r w:rsidR="004B7EED" w:rsidRPr="004E1A56">
        <w:rPr>
          <w:rFonts w:cs="Arial"/>
          <w:lang w:val="en-GB"/>
        </w:rPr>
        <w:lastRenderedPageBreak/>
        <w:t>However, they need external support to address other perceived issues which can be based on personal issues of NEETs. Mentors can support their mentees to be better equipped to deal with disappointments and frustrations at work but also with the sometimes high demands. This understanding of working collaboratively, where the mentor focuses on supporting the mentee and their agenda but also supports the transition into the world of work should be developed further.</w:t>
      </w:r>
    </w:p>
    <w:p w14:paraId="58C2A476" w14:textId="77777777" w:rsidR="008B7F9A" w:rsidRPr="004E1A56" w:rsidRDefault="008B7F9A" w:rsidP="004E7C1C">
      <w:pPr>
        <w:jc w:val="left"/>
        <w:rPr>
          <w:rFonts w:cs="Arial"/>
          <w:lang w:val="en-GB"/>
        </w:rPr>
      </w:pPr>
    </w:p>
    <w:p w14:paraId="7642BD7E" w14:textId="77777777" w:rsidR="0042178D" w:rsidRPr="004E1A56" w:rsidRDefault="0042178D" w:rsidP="0042178D">
      <w:pPr>
        <w:jc w:val="left"/>
        <w:rPr>
          <w:rFonts w:cs="Arial"/>
          <w:lang w:val="en-GB"/>
        </w:rPr>
      </w:pPr>
      <w:r w:rsidRPr="004E1A56">
        <w:rPr>
          <w:rFonts w:cs="Arial"/>
          <w:lang w:val="en-GB"/>
        </w:rPr>
        <w:t>Perceived needs:</w:t>
      </w:r>
    </w:p>
    <w:p w14:paraId="29BE4FA8" w14:textId="1FEAA8DF" w:rsidR="0042178D" w:rsidRPr="004E1A56" w:rsidRDefault="0042178D" w:rsidP="0042178D">
      <w:pPr>
        <w:pStyle w:val="Listenabsatz"/>
        <w:numPr>
          <w:ilvl w:val="0"/>
          <w:numId w:val="44"/>
        </w:numPr>
        <w:jc w:val="left"/>
        <w:rPr>
          <w:rFonts w:cs="Arial"/>
          <w:lang w:val="en-GB"/>
        </w:rPr>
      </w:pPr>
      <w:r w:rsidRPr="004E1A56">
        <w:rPr>
          <w:rFonts w:cs="Arial"/>
          <w:lang w:val="en-GB"/>
        </w:rPr>
        <w:t>Improve their level of self-awareness in order to define their professional goals based on their vocation.</w:t>
      </w:r>
    </w:p>
    <w:p w14:paraId="05029D40" w14:textId="21436AE2" w:rsidR="0042178D" w:rsidRPr="004E1A56" w:rsidRDefault="0042178D" w:rsidP="0042178D">
      <w:pPr>
        <w:pStyle w:val="Listenabsatz"/>
        <w:numPr>
          <w:ilvl w:val="0"/>
          <w:numId w:val="44"/>
        </w:numPr>
        <w:jc w:val="left"/>
        <w:rPr>
          <w:rFonts w:cs="Arial"/>
          <w:lang w:val="en-GB"/>
        </w:rPr>
      </w:pPr>
      <w:r w:rsidRPr="004E1A56">
        <w:rPr>
          <w:rFonts w:cs="Arial"/>
          <w:lang w:val="en-GB"/>
        </w:rPr>
        <w:t>Improve their key skills for employability and job search, in particular their knowledge of how the labour market works and their ability to succeed in a selection process.</w:t>
      </w:r>
    </w:p>
    <w:p w14:paraId="50576316" w14:textId="7B2F2030" w:rsidR="0042178D" w:rsidRPr="004E1A56" w:rsidRDefault="0042178D" w:rsidP="0042178D">
      <w:pPr>
        <w:pStyle w:val="Listenabsatz"/>
        <w:numPr>
          <w:ilvl w:val="0"/>
          <w:numId w:val="44"/>
        </w:numPr>
        <w:jc w:val="left"/>
        <w:rPr>
          <w:rFonts w:cs="Arial"/>
          <w:lang w:val="en-GB"/>
        </w:rPr>
      </w:pPr>
      <w:r w:rsidRPr="004E1A56">
        <w:rPr>
          <w:rFonts w:cs="Arial"/>
          <w:lang w:val="en-GB"/>
        </w:rPr>
        <w:t>Knowledge of the sectors and professions in which there is a higher rate of recruitment of young people and under better conditions.</w:t>
      </w:r>
    </w:p>
    <w:p w14:paraId="43811DBB" w14:textId="03506D01" w:rsidR="0042178D" w:rsidRPr="004E1A56" w:rsidRDefault="0042178D" w:rsidP="0042178D">
      <w:pPr>
        <w:pStyle w:val="Listenabsatz"/>
        <w:numPr>
          <w:ilvl w:val="0"/>
          <w:numId w:val="44"/>
        </w:numPr>
        <w:jc w:val="left"/>
        <w:rPr>
          <w:rFonts w:cs="Arial"/>
          <w:lang w:val="en-GB"/>
        </w:rPr>
      </w:pPr>
      <w:r w:rsidRPr="004E1A56">
        <w:rPr>
          <w:rFonts w:cs="Arial"/>
          <w:lang w:val="en-GB"/>
        </w:rPr>
        <w:t xml:space="preserve">Improve their self-confidence </w:t>
      </w:r>
    </w:p>
    <w:p w14:paraId="3C5928CF" w14:textId="2DD72272" w:rsidR="008B7F9A" w:rsidRPr="004E1A56" w:rsidRDefault="0042178D" w:rsidP="0042178D">
      <w:pPr>
        <w:pStyle w:val="Listenabsatz"/>
        <w:numPr>
          <w:ilvl w:val="0"/>
          <w:numId w:val="44"/>
        </w:numPr>
        <w:jc w:val="left"/>
        <w:rPr>
          <w:rFonts w:cs="Arial"/>
          <w:lang w:val="en-GB"/>
        </w:rPr>
      </w:pPr>
      <w:r w:rsidRPr="004E1A56">
        <w:rPr>
          <w:rFonts w:cs="Arial"/>
          <w:lang w:val="en-GB"/>
        </w:rPr>
        <w:t>Take control and be active in the job search and placement process.</w:t>
      </w:r>
    </w:p>
    <w:p w14:paraId="7C4C1088" w14:textId="77777777" w:rsidR="0042178D" w:rsidRPr="004E1A56" w:rsidRDefault="0042178D" w:rsidP="0027042D">
      <w:pPr>
        <w:jc w:val="left"/>
        <w:rPr>
          <w:rFonts w:cs="Arial"/>
          <w:lang w:val="en-GB"/>
        </w:rPr>
      </w:pPr>
    </w:p>
    <w:p w14:paraId="3DACF429" w14:textId="77777777" w:rsidR="004E1A56" w:rsidRPr="004E1A56" w:rsidRDefault="004E1A56" w:rsidP="0027042D">
      <w:pPr>
        <w:jc w:val="left"/>
        <w:rPr>
          <w:rFonts w:cs="Arial"/>
          <w:lang w:val="en-GB"/>
        </w:rPr>
      </w:pPr>
    </w:p>
    <w:p w14:paraId="68ECD7E9" w14:textId="77777777" w:rsidR="004E1A56" w:rsidRPr="004E1A56" w:rsidRDefault="004E1A56" w:rsidP="0027042D">
      <w:pPr>
        <w:jc w:val="left"/>
        <w:rPr>
          <w:rFonts w:cs="Arial"/>
          <w:lang w:val="en-GB"/>
        </w:rPr>
      </w:pPr>
    </w:p>
    <w:p w14:paraId="3B40E730" w14:textId="77777777" w:rsidR="004E1A56" w:rsidRPr="004E1A56" w:rsidRDefault="004E1A56" w:rsidP="0027042D">
      <w:pPr>
        <w:jc w:val="left"/>
        <w:rPr>
          <w:rFonts w:cs="Arial"/>
          <w:lang w:val="en-GB"/>
        </w:rPr>
      </w:pPr>
    </w:p>
    <w:p w14:paraId="36451F29" w14:textId="77777777" w:rsidR="004E1A56" w:rsidRPr="004E1A56" w:rsidRDefault="004E1A56" w:rsidP="0027042D">
      <w:pPr>
        <w:jc w:val="left"/>
        <w:rPr>
          <w:rFonts w:cs="Arial"/>
          <w:lang w:val="en-GB"/>
        </w:rPr>
      </w:pPr>
    </w:p>
    <w:p w14:paraId="08A0B2D3" w14:textId="77777777" w:rsidR="004E1A56" w:rsidRPr="004E1A56" w:rsidRDefault="004E1A56" w:rsidP="0027042D">
      <w:pPr>
        <w:jc w:val="left"/>
        <w:rPr>
          <w:rFonts w:cs="Arial"/>
          <w:lang w:val="en-GB"/>
        </w:rPr>
      </w:pPr>
    </w:p>
    <w:p w14:paraId="4732210C" w14:textId="77777777" w:rsidR="004E1A56" w:rsidRPr="004E1A56" w:rsidRDefault="004E1A56" w:rsidP="0027042D">
      <w:pPr>
        <w:jc w:val="left"/>
        <w:rPr>
          <w:rFonts w:cs="Arial"/>
          <w:lang w:val="en-GB"/>
        </w:rPr>
      </w:pPr>
    </w:p>
    <w:p w14:paraId="22E65729" w14:textId="77777777" w:rsidR="004E1A56" w:rsidRPr="004E1A56" w:rsidRDefault="004E1A56" w:rsidP="0027042D">
      <w:pPr>
        <w:jc w:val="left"/>
        <w:rPr>
          <w:rFonts w:cs="Arial"/>
          <w:lang w:val="en-GB"/>
        </w:rPr>
      </w:pPr>
    </w:p>
    <w:p w14:paraId="1C9723FC" w14:textId="77777777" w:rsidR="004E1A56" w:rsidRPr="004E1A56" w:rsidRDefault="004E1A56" w:rsidP="0027042D">
      <w:pPr>
        <w:jc w:val="left"/>
        <w:rPr>
          <w:rFonts w:cs="Arial"/>
          <w:lang w:val="en-GB"/>
        </w:rPr>
      </w:pPr>
    </w:p>
    <w:p w14:paraId="56E19AB6" w14:textId="77777777" w:rsidR="004E1A56" w:rsidRPr="004E1A56" w:rsidRDefault="004E1A56">
      <w:pPr>
        <w:spacing w:line="240" w:lineRule="auto"/>
        <w:jc w:val="left"/>
        <w:rPr>
          <w:rFonts w:cs="Arial"/>
          <w:b/>
          <w:kern w:val="28"/>
          <w:sz w:val="24"/>
          <w:lang w:val="en-GB"/>
        </w:rPr>
      </w:pPr>
      <w:r w:rsidRPr="004E1A56">
        <w:rPr>
          <w:lang w:val="en-GB"/>
        </w:rPr>
        <w:br w:type="page"/>
      </w:r>
    </w:p>
    <w:p w14:paraId="3B07DB92" w14:textId="6C1E0639" w:rsidR="00F214CF" w:rsidRPr="004E1A56" w:rsidRDefault="00F214CF" w:rsidP="004E1A56">
      <w:pPr>
        <w:pStyle w:val="berschrift1"/>
      </w:pPr>
      <w:r w:rsidRPr="004E1A56">
        <w:lastRenderedPageBreak/>
        <w:t>Support for mentors</w:t>
      </w:r>
    </w:p>
    <w:p w14:paraId="2750C4C9" w14:textId="123F6EB4" w:rsidR="00F214CF" w:rsidRPr="004E1A56" w:rsidRDefault="00F214CF" w:rsidP="0027042D">
      <w:pPr>
        <w:jc w:val="left"/>
        <w:rPr>
          <w:lang w:val="en-GB"/>
        </w:rPr>
      </w:pPr>
      <w:proofErr w:type="spellStart"/>
      <w:r w:rsidRPr="004E1A56">
        <w:rPr>
          <w:lang w:val="en-GB"/>
        </w:rPr>
        <w:t>Autoocupacó</w:t>
      </w:r>
      <w:proofErr w:type="spellEnd"/>
      <w:r w:rsidRPr="004E1A56">
        <w:rPr>
          <w:lang w:val="en-GB"/>
        </w:rPr>
        <w:t xml:space="preserve"> offers continues support for mentors. </w:t>
      </w:r>
      <w:r w:rsidR="00CF3984" w:rsidRPr="004E1A56">
        <w:rPr>
          <w:lang w:val="en-GB"/>
        </w:rPr>
        <w:t xml:space="preserve">Typically, </w:t>
      </w:r>
      <w:r w:rsidRPr="004E1A56">
        <w:rPr>
          <w:lang w:val="en-GB"/>
        </w:rPr>
        <w:t xml:space="preserve">mentors share difficult situations they encountered working with </w:t>
      </w:r>
      <w:r w:rsidR="00CF3984" w:rsidRPr="004E1A56">
        <w:rPr>
          <w:lang w:val="en-GB"/>
        </w:rPr>
        <w:t>mentees</w:t>
      </w:r>
      <w:r w:rsidRPr="004E1A56">
        <w:rPr>
          <w:lang w:val="en-GB"/>
        </w:rPr>
        <w:t xml:space="preserve">. </w:t>
      </w:r>
      <w:r w:rsidR="004B7EED" w:rsidRPr="004E1A56">
        <w:rPr>
          <w:lang w:val="en-GB"/>
        </w:rPr>
        <w:t xml:space="preserve">We positioned this ask as an activity which contributes towards the restorative and developmental </w:t>
      </w:r>
      <w:r w:rsidR="00CF3984" w:rsidRPr="004E1A56">
        <w:rPr>
          <w:lang w:val="en-GB"/>
        </w:rPr>
        <w:t xml:space="preserve">mentor </w:t>
      </w:r>
      <w:r w:rsidR="004B7EED" w:rsidRPr="004E1A56">
        <w:rPr>
          <w:lang w:val="en-GB"/>
        </w:rPr>
        <w:t xml:space="preserve">support. These challenging situations made mentors ask themselves if they are good enough for the job. They also surfaced underlying issues </w:t>
      </w:r>
      <w:r w:rsidR="005C26FD" w:rsidRPr="004E1A56">
        <w:rPr>
          <w:lang w:val="en-GB"/>
        </w:rPr>
        <w:t>which interfered with the mentoring agenda. Another issue was related to processes and techniques which were chosen by the mentor but did not work for the mentee. The ambition collecting such case studies is to support and encourage mentors to reflect about their practice.</w:t>
      </w:r>
    </w:p>
    <w:p w14:paraId="27DBB874" w14:textId="77777777" w:rsidR="005C26FD" w:rsidRPr="004E1A56" w:rsidRDefault="005C26FD" w:rsidP="0027042D">
      <w:pPr>
        <w:jc w:val="left"/>
        <w:rPr>
          <w:lang w:val="en-GB"/>
        </w:rPr>
      </w:pPr>
    </w:p>
    <w:p w14:paraId="3768EE1D" w14:textId="2C9C068E" w:rsidR="005C26FD" w:rsidRPr="004E1A56" w:rsidRDefault="005C26FD" w:rsidP="0027042D">
      <w:pPr>
        <w:jc w:val="left"/>
        <w:rPr>
          <w:lang w:val="en-GB"/>
        </w:rPr>
      </w:pPr>
      <w:r w:rsidRPr="004E1A56">
        <w:rPr>
          <w:lang w:val="en-GB"/>
        </w:rPr>
        <w:t xml:space="preserve">Questions around identity, i.e. gender roles, norms and values of ethnic or religious minorities, questions around belonging, sometimes needed to be understood first. This social context can be easily missed. In the context of NEETs we found it extremely helpful to explore such issues first before trying to identify potential solutions. </w:t>
      </w:r>
      <w:r w:rsidR="001D07CF" w:rsidRPr="004E1A56">
        <w:rPr>
          <w:lang w:val="en-GB"/>
        </w:rPr>
        <w:t xml:space="preserve">In other cases working with goals, making use of the GROW model (see section 2.3) did not work. What all cases had in common was the necessity to be on the side of the mentee. This can create dilemmas, especially when learning agendas have been set by third parties, i.e. sponsors of the programme. </w:t>
      </w:r>
    </w:p>
    <w:p w14:paraId="34F6A133" w14:textId="77777777" w:rsidR="001D07CF" w:rsidRPr="004E1A56" w:rsidRDefault="001D07CF" w:rsidP="0027042D">
      <w:pPr>
        <w:jc w:val="left"/>
        <w:rPr>
          <w:lang w:val="en-GB"/>
        </w:rPr>
      </w:pPr>
    </w:p>
    <w:p w14:paraId="41DF8391" w14:textId="5706B2FC" w:rsidR="001D07CF" w:rsidRPr="004E1A56" w:rsidRDefault="001D07CF" w:rsidP="0027042D">
      <w:pPr>
        <w:jc w:val="left"/>
        <w:rPr>
          <w:lang w:val="en-GB"/>
        </w:rPr>
      </w:pPr>
      <w:r w:rsidRPr="004E1A56">
        <w:rPr>
          <w:lang w:val="en-GB"/>
        </w:rPr>
        <w:t>Creating a space to discuss real cases has been a</w:t>
      </w:r>
      <w:r w:rsidR="00340562" w:rsidRPr="004E1A56">
        <w:rPr>
          <w:lang w:val="en-GB"/>
        </w:rPr>
        <w:t xml:space="preserve"> valuable learning experience which helps to reflect on practice and foster reflexivity of mentors. </w:t>
      </w:r>
      <w:r w:rsidR="00F876F5" w:rsidRPr="004E1A56">
        <w:rPr>
          <w:lang w:val="en-GB"/>
        </w:rPr>
        <w:t xml:space="preserve">It also contributed towards improving </w:t>
      </w:r>
      <w:proofErr w:type="spellStart"/>
      <w:r w:rsidR="00F876F5" w:rsidRPr="004E1A56">
        <w:rPr>
          <w:lang w:val="en-GB"/>
        </w:rPr>
        <w:t>Autoocupacó’s</w:t>
      </w:r>
      <w:proofErr w:type="spellEnd"/>
      <w:r w:rsidR="00F876F5" w:rsidRPr="004E1A56">
        <w:rPr>
          <w:lang w:val="en-GB"/>
        </w:rPr>
        <w:t xml:space="preserve"> approach to mentoring and adjust it to different social contexts and needs. In Annex 2 we share how we structured the case study series for mentors. We would strongly encourage to work with your own case studies.</w:t>
      </w:r>
    </w:p>
    <w:p w14:paraId="1680F82B" w14:textId="77777777" w:rsidR="0027042D" w:rsidRPr="004E1A56" w:rsidRDefault="0027042D" w:rsidP="0027042D">
      <w:pPr>
        <w:jc w:val="left"/>
        <w:rPr>
          <w:lang w:val="en-GB"/>
        </w:rPr>
      </w:pPr>
    </w:p>
    <w:p w14:paraId="2E6CD518" w14:textId="4F418DEC" w:rsidR="00B229DB" w:rsidRPr="004E1A56" w:rsidRDefault="00B229DB" w:rsidP="00B229DB">
      <w:pPr>
        <w:jc w:val="left"/>
        <w:rPr>
          <w:lang w:val="en-GB"/>
        </w:rPr>
      </w:pPr>
      <w:r w:rsidRPr="004E1A56">
        <w:rPr>
          <w:lang w:val="en-GB"/>
        </w:rPr>
        <w:t>Training mentors is essential because, despite their strong professional and business experience, many of them initially lack formal mentoring skills. Being an effective mentor requires more than just expertise; specific interpersonal and reflective capabilities are also needed, and these are not automatically acquired through professional practice. Mentor training therefore focuses on developing the key skills critical to establishing high-quality mentoring relationships. These include engagement skills such as building trust, demonstrating empathy, fostering motivation and using appreciative and constructive communication. Mentors also need to strengthen their ability to provide non-directive guidance, which involves practising active listening and asking powerful, open-ended questions that encourage entrepreneurs to find their own solutions. Additionally, providing clear, balanced and development-oriented feedback is a core competence that requires deliberate learning and practice.</w:t>
      </w:r>
    </w:p>
    <w:p w14:paraId="779DBAD8" w14:textId="77777777" w:rsidR="00B229DB" w:rsidRPr="004E1A56" w:rsidRDefault="00B229DB" w:rsidP="00B229DB">
      <w:pPr>
        <w:jc w:val="left"/>
        <w:rPr>
          <w:lang w:val="en-GB"/>
        </w:rPr>
      </w:pPr>
    </w:p>
    <w:p w14:paraId="22F1D17A" w14:textId="7915F743" w:rsidR="0027042D" w:rsidRPr="004E1A56" w:rsidRDefault="00B229DB" w:rsidP="00B229DB">
      <w:pPr>
        <w:jc w:val="left"/>
        <w:rPr>
          <w:lang w:val="en-GB"/>
        </w:rPr>
      </w:pPr>
      <w:r w:rsidRPr="004E1A56">
        <w:rPr>
          <w:lang w:val="en-GB"/>
        </w:rPr>
        <w:lastRenderedPageBreak/>
        <w:t xml:space="preserve">Mentors are supported in developing these skills by first raising awareness of potential gaps in their mentoring approach, and then providing opportunities to practise through structured exercises and </w:t>
      </w:r>
      <w:proofErr w:type="spellStart"/>
      <w:r w:rsidRPr="004E1A56">
        <w:rPr>
          <w:lang w:val="en-GB"/>
        </w:rPr>
        <w:t>reflection.Training</w:t>
      </w:r>
      <w:proofErr w:type="spellEnd"/>
      <w:r w:rsidRPr="004E1A56">
        <w:rPr>
          <w:lang w:val="en-GB"/>
        </w:rPr>
        <w:t xml:space="preserve"> is delivered through a combination of compulsory induction training and optional advanced modules, enabling mentors to continuously develop their capabilities. To ensure accessibility and effectiveness, training is offered in both online and in-person formats.</w:t>
      </w:r>
    </w:p>
    <w:p w14:paraId="2E535E7E" w14:textId="77777777" w:rsidR="004E1A56" w:rsidRPr="004E1A56" w:rsidRDefault="004E1A56" w:rsidP="00B229DB">
      <w:pPr>
        <w:jc w:val="left"/>
        <w:rPr>
          <w:lang w:val="en-GB"/>
        </w:rPr>
      </w:pPr>
    </w:p>
    <w:p w14:paraId="1307033E" w14:textId="77777777" w:rsidR="004E1A56" w:rsidRPr="004E1A56" w:rsidRDefault="004E1A56" w:rsidP="00B229DB">
      <w:pPr>
        <w:jc w:val="left"/>
        <w:rPr>
          <w:lang w:val="en-GB"/>
        </w:rPr>
      </w:pPr>
    </w:p>
    <w:p w14:paraId="22A43007" w14:textId="77777777" w:rsidR="004E1A56" w:rsidRPr="004E1A56" w:rsidRDefault="004E1A56">
      <w:pPr>
        <w:spacing w:line="240" w:lineRule="auto"/>
        <w:jc w:val="left"/>
        <w:rPr>
          <w:rFonts w:cs="Arial"/>
          <w:b/>
          <w:kern w:val="28"/>
          <w:sz w:val="24"/>
          <w:lang w:val="en-GB"/>
        </w:rPr>
      </w:pPr>
      <w:r w:rsidRPr="004E1A56">
        <w:rPr>
          <w:lang w:val="en-GB"/>
        </w:rPr>
        <w:br w:type="page"/>
      </w:r>
    </w:p>
    <w:p w14:paraId="7FDBA367" w14:textId="7BC72A06" w:rsidR="004E1A56" w:rsidRPr="004E1A56" w:rsidRDefault="004E1A56" w:rsidP="004E1A56">
      <w:pPr>
        <w:pStyle w:val="berschrift1"/>
      </w:pPr>
      <w:r w:rsidRPr="004E1A56">
        <w:lastRenderedPageBreak/>
        <w:t>Process management</w:t>
      </w:r>
    </w:p>
    <w:p w14:paraId="0EE86C54" w14:textId="7D0F147B" w:rsidR="004E1A56" w:rsidRDefault="004E1A56" w:rsidP="004E1A56">
      <w:pPr>
        <w:rPr>
          <w:lang w:val="en-GB"/>
        </w:rPr>
      </w:pPr>
      <w:r w:rsidRPr="004E1A56">
        <w:rPr>
          <w:lang w:val="en-GB"/>
        </w:rPr>
        <w:t xml:space="preserve">The management of the programme requires a committed and qualified team of mentoring programme managers. </w:t>
      </w:r>
      <w:r>
        <w:rPr>
          <w:lang w:val="en-GB"/>
        </w:rPr>
        <w:t>They are critically important for the success of a mentoring programme. Typically the process they manage follows certain steps:</w:t>
      </w:r>
    </w:p>
    <w:p w14:paraId="5D0D1148" w14:textId="77777777" w:rsidR="004E1A56" w:rsidRDefault="004E1A56" w:rsidP="004E1A56">
      <w:pPr>
        <w:rPr>
          <w:lang w:val="en-GB"/>
        </w:rPr>
      </w:pPr>
    </w:p>
    <w:tbl>
      <w:tblPr>
        <w:tblStyle w:val="Tabellenraster"/>
        <w:tblW w:w="0" w:type="auto"/>
        <w:tblBorders>
          <w:top w:val="single" w:sz="4" w:space="0" w:color="D8D8D8" w:themeColor="accent5" w:themeTint="99"/>
          <w:left w:val="single" w:sz="4" w:space="0" w:color="D8D8D8" w:themeColor="accent5" w:themeTint="99"/>
          <w:bottom w:val="single" w:sz="4" w:space="0" w:color="D8D8D8" w:themeColor="accent5" w:themeTint="99"/>
          <w:right w:val="single" w:sz="4" w:space="0" w:color="D8D8D8" w:themeColor="accent5" w:themeTint="99"/>
          <w:insideH w:val="single" w:sz="4" w:space="0" w:color="D8D8D8" w:themeColor="accent5" w:themeTint="99"/>
          <w:insideV w:val="single" w:sz="4" w:space="0" w:color="D8D8D8" w:themeColor="accent5" w:themeTint="99"/>
        </w:tblBorders>
        <w:tblLook w:val="04A0" w:firstRow="1" w:lastRow="0" w:firstColumn="1" w:lastColumn="0" w:noHBand="0" w:noVBand="1"/>
      </w:tblPr>
      <w:tblGrid>
        <w:gridCol w:w="4868"/>
        <w:gridCol w:w="4868"/>
      </w:tblGrid>
      <w:tr w:rsidR="004E1A56" w14:paraId="25D2A241" w14:textId="77777777" w:rsidTr="009A35E4">
        <w:tc>
          <w:tcPr>
            <w:tcW w:w="4868" w:type="dxa"/>
            <w:shd w:val="clear" w:color="auto" w:fill="D8D8D8" w:themeFill="accent5" w:themeFillTint="99"/>
          </w:tcPr>
          <w:p w14:paraId="6F0B8753" w14:textId="472BB189" w:rsidR="004E1A56" w:rsidRPr="009A35E4" w:rsidRDefault="004E1A56" w:rsidP="009A35E4">
            <w:pPr>
              <w:jc w:val="center"/>
              <w:rPr>
                <w:b/>
                <w:bCs/>
                <w:lang w:val="en-GB"/>
              </w:rPr>
            </w:pPr>
            <w:r w:rsidRPr="009A35E4">
              <w:rPr>
                <w:rFonts w:eastAsia="Times New Roman" w:cs="Times New Roman"/>
                <w:b/>
                <w:bCs/>
                <w:szCs w:val="20"/>
                <w:lang w:val="en-GB" w:eastAsia="de-DE"/>
              </w:rPr>
              <w:t>Mentee</w:t>
            </w:r>
          </w:p>
        </w:tc>
        <w:tc>
          <w:tcPr>
            <w:tcW w:w="4868" w:type="dxa"/>
            <w:shd w:val="clear" w:color="auto" w:fill="D8D8D8" w:themeFill="accent5" w:themeFillTint="99"/>
          </w:tcPr>
          <w:p w14:paraId="28537C41" w14:textId="2200B325" w:rsidR="004E1A56" w:rsidRPr="009A35E4" w:rsidRDefault="004E1A56" w:rsidP="009A35E4">
            <w:pPr>
              <w:jc w:val="center"/>
              <w:rPr>
                <w:b/>
                <w:bCs/>
                <w:lang w:val="en-GB"/>
              </w:rPr>
            </w:pPr>
            <w:r w:rsidRPr="009A35E4">
              <w:rPr>
                <w:b/>
                <w:bCs/>
                <w:lang w:val="en-GB"/>
              </w:rPr>
              <w:t>Mentor</w:t>
            </w:r>
          </w:p>
        </w:tc>
      </w:tr>
      <w:tr w:rsidR="004E1A56" w14:paraId="16D409A0" w14:textId="77777777" w:rsidTr="009A35E4">
        <w:tc>
          <w:tcPr>
            <w:tcW w:w="4868" w:type="dxa"/>
          </w:tcPr>
          <w:p w14:paraId="6678679C" w14:textId="77777777" w:rsidR="004E1A56" w:rsidRDefault="004E1A56" w:rsidP="009A35E4">
            <w:pPr>
              <w:jc w:val="center"/>
              <w:rPr>
                <w:lang w:val="en-GB"/>
              </w:rPr>
            </w:pPr>
            <w:r>
              <w:rPr>
                <w:lang w:val="en-GB"/>
              </w:rPr>
              <w:t>Screening</w:t>
            </w:r>
          </w:p>
          <w:p w14:paraId="1CA76CE2" w14:textId="04CD4D02" w:rsidR="009A35E4" w:rsidRDefault="009A35E4" w:rsidP="009A35E4">
            <w:pPr>
              <w:jc w:val="center"/>
              <w:rPr>
                <w:lang w:val="en-GB"/>
              </w:rPr>
            </w:pPr>
          </w:p>
        </w:tc>
        <w:tc>
          <w:tcPr>
            <w:tcW w:w="4868" w:type="dxa"/>
          </w:tcPr>
          <w:p w14:paraId="5E08E8B3" w14:textId="2DC665B0" w:rsidR="004E1A56" w:rsidRDefault="004E1A56" w:rsidP="009A35E4">
            <w:pPr>
              <w:jc w:val="center"/>
              <w:rPr>
                <w:lang w:val="en-GB"/>
              </w:rPr>
            </w:pPr>
            <w:r>
              <w:rPr>
                <w:lang w:val="en-GB"/>
              </w:rPr>
              <w:t>Screening</w:t>
            </w:r>
          </w:p>
        </w:tc>
      </w:tr>
      <w:tr w:rsidR="004E1A56" w14:paraId="2C2B3C1B" w14:textId="77777777" w:rsidTr="009A35E4">
        <w:tc>
          <w:tcPr>
            <w:tcW w:w="4868" w:type="dxa"/>
          </w:tcPr>
          <w:p w14:paraId="09E69F5A" w14:textId="77777777" w:rsidR="004E1A56" w:rsidRDefault="004E1A56" w:rsidP="009A35E4">
            <w:pPr>
              <w:jc w:val="center"/>
              <w:rPr>
                <w:lang w:val="en-GB"/>
              </w:rPr>
            </w:pPr>
            <w:r>
              <w:rPr>
                <w:lang w:val="en-GB"/>
              </w:rPr>
              <w:t>Training</w:t>
            </w:r>
          </w:p>
          <w:p w14:paraId="5F81F67F" w14:textId="3B9BCFA3" w:rsidR="009A35E4" w:rsidRDefault="009A35E4" w:rsidP="009A35E4">
            <w:pPr>
              <w:jc w:val="center"/>
              <w:rPr>
                <w:lang w:val="en-GB"/>
              </w:rPr>
            </w:pPr>
          </w:p>
        </w:tc>
        <w:tc>
          <w:tcPr>
            <w:tcW w:w="4868" w:type="dxa"/>
          </w:tcPr>
          <w:p w14:paraId="17DA48E5" w14:textId="2F37CB9C" w:rsidR="004E1A56" w:rsidRDefault="004E1A56" w:rsidP="009A35E4">
            <w:pPr>
              <w:jc w:val="center"/>
              <w:rPr>
                <w:lang w:val="en-GB"/>
              </w:rPr>
            </w:pPr>
            <w:r>
              <w:rPr>
                <w:lang w:val="en-GB"/>
              </w:rPr>
              <w:t>Training</w:t>
            </w:r>
          </w:p>
        </w:tc>
      </w:tr>
      <w:tr w:rsidR="004E1A56" w14:paraId="6A443CB5" w14:textId="77777777" w:rsidTr="009A35E4">
        <w:tc>
          <w:tcPr>
            <w:tcW w:w="9736" w:type="dxa"/>
            <w:gridSpan w:val="2"/>
          </w:tcPr>
          <w:p w14:paraId="00A2B6DE" w14:textId="77777777" w:rsidR="004E1A56" w:rsidRDefault="009A35E4" w:rsidP="009A35E4">
            <w:pPr>
              <w:jc w:val="center"/>
              <w:rPr>
                <w:lang w:val="en-GB"/>
              </w:rPr>
            </w:pPr>
            <w:r>
              <w:rPr>
                <w:lang w:val="en-GB"/>
              </w:rPr>
              <w:t>Matching</w:t>
            </w:r>
          </w:p>
          <w:p w14:paraId="4AF3139D" w14:textId="2CB8B79E" w:rsidR="009A35E4" w:rsidRDefault="009A35E4" w:rsidP="009A35E4">
            <w:pPr>
              <w:jc w:val="center"/>
              <w:rPr>
                <w:lang w:val="en-GB"/>
              </w:rPr>
            </w:pPr>
          </w:p>
        </w:tc>
      </w:tr>
      <w:tr w:rsidR="004E1A56" w14:paraId="13DEF4C4" w14:textId="77777777" w:rsidTr="009A35E4">
        <w:tc>
          <w:tcPr>
            <w:tcW w:w="9736" w:type="dxa"/>
            <w:gridSpan w:val="2"/>
          </w:tcPr>
          <w:p w14:paraId="388851BB" w14:textId="77777777" w:rsidR="004E1A56" w:rsidRDefault="009A35E4" w:rsidP="009A35E4">
            <w:pPr>
              <w:jc w:val="center"/>
              <w:rPr>
                <w:lang w:val="en-GB"/>
              </w:rPr>
            </w:pPr>
            <w:r>
              <w:rPr>
                <w:lang w:val="en-GB"/>
              </w:rPr>
              <w:t>Monitoring of Mentoring Sessions</w:t>
            </w:r>
          </w:p>
          <w:p w14:paraId="7FA5BA09" w14:textId="27F27C38" w:rsidR="009A35E4" w:rsidRDefault="009A35E4" w:rsidP="009A35E4">
            <w:pPr>
              <w:jc w:val="center"/>
              <w:rPr>
                <w:lang w:val="en-GB"/>
              </w:rPr>
            </w:pPr>
          </w:p>
        </w:tc>
      </w:tr>
      <w:tr w:rsidR="004E1A56" w14:paraId="2976A000" w14:textId="77777777" w:rsidTr="009A35E4">
        <w:tc>
          <w:tcPr>
            <w:tcW w:w="9736" w:type="dxa"/>
            <w:gridSpan w:val="2"/>
          </w:tcPr>
          <w:p w14:paraId="7C26854F" w14:textId="77777777" w:rsidR="004E1A56" w:rsidRDefault="009A35E4" w:rsidP="009A35E4">
            <w:pPr>
              <w:jc w:val="center"/>
              <w:rPr>
                <w:lang w:val="en-GB"/>
              </w:rPr>
            </w:pPr>
            <w:r>
              <w:rPr>
                <w:lang w:val="en-GB"/>
              </w:rPr>
              <w:t>Evaluation</w:t>
            </w:r>
          </w:p>
          <w:p w14:paraId="7A18EE30" w14:textId="50481B60" w:rsidR="009A35E4" w:rsidRDefault="009A35E4" w:rsidP="009A35E4">
            <w:pPr>
              <w:jc w:val="center"/>
              <w:rPr>
                <w:lang w:val="en-GB"/>
              </w:rPr>
            </w:pPr>
          </w:p>
        </w:tc>
      </w:tr>
    </w:tbl>
    <w:p w14:paraId="5ACD2128" w14:textId="77777777" w:rsidR="004E1A56" w:rsidRPr="004E1A56" w:rsidRDefault="004E1A56" w:rsidP="004E1A56">
      <w:pPr>
        <w:rPr>
          <w:lang w:val="en-GB"/>
        </w:rPr>
      </w:pPr>
    </w:p>
    <w:p w14:paraId="220465D6" w14:textId="77777777" w:rsidR="004E1A56" w:rsidRPr="004E1A56" w:rsidRDefault="004E1A56" w:rsidP="004E1A56">
      <w:pPr>
        <w:rPr>
          <w:b/>
          <w:bCs/>
          <w:lang w:val="en-GB"/>
        </w:rPr>
      </w:pPr>
    </w:p>
    <w:p w14:paraId="244BA55A" w14:textId="00A70200" w:rsidR="004E1A56" w:rsidRPr="004E1A56" w:rsidRDefault="004E1A56" w:rsidP="004E1A56">
      <w:pPr>
        <w:rPr>
          <w:b/>
          <w:bCs/>
          <w:lang w:val="en-GB"/>
        </w:rPr>
      </w:pPr>
      <w:r w:rsidRPr="004E1A56">
        <w:rPr>
          <w:b/>
          <w:bCs/>
          <w:lang w:val="en-GB"/>
        </w:rPr>
        <w:t>Mentoring Managers</w:t>
      </w:r>
    </w:p>
    <w:p w14:paraId="051335B5" w14:textId="77777777" w:rsidR="004E1A56" w:rsidRPr="004E1A56" w:rsidRDefault="004E1A56" w:rsidP="004E1A56">
      <w:pPr>
        <w:rPr>
          <w:lang w:val="en-GB"/>
        </w:rPr>
      </w:pPr>
      <w:r w:rsidRPr="004E1A56">
        <w:rPr>
          <w:lang w:val="en-GB"/>
        </w:rPr>
        <w:t>A dedicated team of mentoring managers is responsible for selecting participants, arranging mentor–entrepreneur matches, and providing ongoing support and evaluation throughout the mentoring process. This ensures consistency and alignment with programme objectives, as well as timely intervention when challenges arise.</w:t>
      </w:r>
    </w:p>
    <w:p w14:paraId="2657A7C0" w14:textId="77777777" w:rsidR="004E1A56" w:rsidRPr="004E1A56" w:rsidRDefault="004E1A56" w:rsidP="004E1A56">
      <w:pPr>
        <w:rPr>
          <w:b/>
          <w:bCs/>
          <w:lang w:val="en-GB"/>
        </w:rPr>
      </w:pPr>
    </w:p>
    <w:p w14:paraId="4D000338" w14:textId="76AEAE0A" w:rsidR="004E1A56" w:rsidRPr="004E1A56" w:rsidRDefault="004E1A56" w:rsidP="004E1A56">
      <w:pPr>
        <w:rPr>
          <w:b/>
          <w:bCs/>
          <w:lang w:val="en-GB"/>
        </w:rPr>
      </w:pPr>
      <w:r w:rsidRPr="004E1A56">
        <w:rPr>
          <w:b/>
          <w:bCs/>
          <w:lang w:val="en-GB"/>
        </w:rPr>
        <w:t>Digitisation</w:t>
      </w:r>
    </w:p>
    <w:p w14:paraId="14886A77" w14:textId="77777777" w:rsidR="004E1A56" w:rsidRPr="004E1A56" w:rsidRDefault="004E1A56" w:rsidP="004E1A56">
      <w:pPr>
        <w:rPr>
          <w:lang w:val="en-GB"/>
        </w:rPr>
      </w:pPr>
      <w:r w:rsidRPr="004E1A56">
        <w:rPr>
          <w:lang w:val="en-GB"/>
        </w:rPr>
        <w:t>Programme activities are primarily conducted online using platforms such as Microsoft Teams and Zoom. All programme information, processes and documentation are centrally managed via a bespoke Salesforce platform to ensure efficiency, traceability and data integrity.</w:t>
      </w:r>
    </w:p>
    <w:p w14:paraId="69D3A004" w14:textId="77777777" w:rsidR="004E1A56" w:rsidRPr="004E1A56" w:rsidRDefault="004E1A56" w:rsidP="004E1A56">
      <w:pPr>
        <w:rPr>
          <w:b/>
          <w:bCs/>
          <w:lang w:val="en-GB"/>
        </w:rPr>
      </w:pPr>
    </w:p>
    <w:p w14:paraId="50691904" w14:textId="44361515" w:rsidR="004E1A56" w:rsidRPr="004E1A56" w:rsidRDefault="004E1A56" w:rsidP="004E1A56">
      <w:pPr>
        <w:rPr>
          <w:b/>
          <w:bCs/>
          <w:lang w:val="en-GB"/>
        </w:rPr>
      </w:pPr>
      <w:r w:rsidRPr="004E1A56">
        <w:rPr>
          <w:b/>
          <w:bCs/>
          <w:lang w:val="en-GB"/>
        </w:rPr>
        <w:t>Quality management</w:t>
      </w:r>
    </w:p>
    <w:p w14:paraId="182AB6C1" w14:textId="6622CD9E" w:rsidR="0042178D" w:rsidRPr="004E1A56" w:rsidRDefault="004E1A56" w:rsidP="004E1A56">
      <w:pPr>
        <w:rPr>
          <w:lang w:val="en-GB"/>
        </w:rPr>
      </w:pPr>
      <w:proofErr w:type="spellStart"/>
      <w:r w:rsidRPr="004E1A56">
        <w:rPr>
          <w:lang w:val="en-GB"/>
        </w:rPr>
        <w:t>Autoocupació’s</w:t>
      </w:r>
      <w:proofErr w:type="spellEnd"/>
      <w:r w:rsidRPr="004E1A56">
        <w:rPr>
          <w:lang w:val="en-GB"/>
        </w:rPr>
        <w:t xml:space="preserve"> programme operates under a certified quality management system in accordance with the UNE ISO 9001:2015 standard. This ensures continuous improvement, accountability and high standards in programme design, delivery and evaluation.</w:t>
      </w:r>
    </w:p>
    <w:sectPr w:rsidR="0042178D" w:rsidRPr="004E1A56" w:rsidSect="009A35E4">
      <w:headerReference w:type="default" r:id="rId11"/>
      <w:pgSz w:w="11906" w:h="16838"/>
      <w:pgMar w:top="1916" w:right="1080" w:bottom="1440" w:left="1080" w:header="227" w:footer="2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C4CE4" w14:textId="77777777" w:rsidR="005F4CF8" w:rsidRDefault="005F4CF8">
      <w:r>
        <w:separator/>
      </w:r>
    </w:p>
  </w:endnote>
  <w:endnote w:type="continuationSeparator" w:id="0">
    <w:p w14:paraId="0723A786" w14:textId="77777777" w:rsidR="005F4CF8" w:rsidRDefault="005F4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TheSans Light Plain">
    <w:altName w:val="Calibri"/>
    <w:panose1 w:val="00000000000000000000"/>
    <w:charset w:val="00"/>
    <w:family w:val="auto"/>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HESANS BLACK PLAIN">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4A3A2" w14:textId="77777777" w:rsidR="005F4CF8" w:rsidRDefault="005F4CF8">
      <w:r>
        <w:separator/>
      </w:r>
    </w:p>
  </w:footnote>
  <w:footnote w:type="continuationSeparator" w:id="0">
    <w:p w14:paraId="7399C47D" w14:textId="77777777" w:rsidR="005F4CF8" w:rsidRDefault="005F4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BC81" w14:textId="2C339E0A" w:rsidR="007466E7" w:rsidRDefault="00C87CAA" w:rsidP="00C87CAA">
    <w:pPr>
      <w:jc w:val="left"/>
      <w:rPr>
        <w:noProof/>
      </w:rPr>
    </w:pPr>
    <w:r>
      <w:rPr>
        <w:noProof/>
      </w:rPr>
      <w:drawing>
        <wp:inline distT="0" distB="0" distL="0" distR="0" wp14:anchorId="5342B74E" wp14:editId="775F4707">
          <wp:extent cx="709200" cy="1076464"/>
          <wp:effectExtent l="0" t="0" r="0" b="3175"/>
          <wp:docPr id="125442701" name="Grafik 2" descr="Ein Bild, das Text, Grafiken, Grafikdesig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2701" name="Grafik 2" descr="Ein Bild, das Text, Grafiken, Grafikdesign,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09200" cy="1076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4BA"/>
    <w:multiLevelType w:val="hybridMultilevel"/>
    <w:tmpl w:val="A2F079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450FAB"/>
    <w:multiLevelType w:val="multilevel"/>
    <w:tmpl w:val="69E61116"/>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6EB11E9"/>
    <w:multiLevelType w:val="hybridMultilevel"/>
    <w:tmpl w:val="86C00666"/>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E45A54"/>
    <w:multiLevelType w:val="hybridMultilevel"/>
    <w:tmpl w:val="010C9896"/>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619021C"/>
    <w:multiLevelType w:val="hybridMultilevel"/>
    <w:tmpl w:val="D3365E18"/>
    <w:lvl w:ilvl="0" w:tplc="6D4A2334">
      <w:start w:val="10"/>
      <w:numFmt w:val="bullet"/>
      <w:lvlText w:val="–"/>
      <w:lvlJc w:val="left"/>
      <w:pPr>
        <w:ind w:left="720" w:hanging="360"/>
      </w:pPr>
      <w:rPr>
        <w:rFonts w:ascii="TheSans Light Plain" w:eastAsiaTheme="minorHAnsi" w:hAnsi="TheSans Light Plain" w:cstheme="minorBidi" w:hint="default"/>
      </w:rPr>
    </w:lvl>
    <w:lvl w:ilvl="1" w:tplc="3254307C">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266A9B"/>
    <w:multiLevelType w:val="multilevel"/>
    <w:tmpl w:val="8B9A28F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9951DD3"/>
    <w:multiLevelType w:val="hybridMultilevel"/>
    <w:tmpl w:val="99A4AB44"/>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C31321"/>
    <w:multiLevelType w:val="singleLevel"/>
    <w:tmpl w:val="274E4EC4"/>
    <w:lvl w:ilvl="0">
      <w:start w:val="1"/>
      <w:numFmt w:val="bullet"/>
      <w:pStyle w:val="3Tab-Punkt"/>
      <w:lvlText w:val=""/>
      <w:lvlJc w:val="left"/>
      <w:pPr>
        <w:tabs>
          <w:tab w:val="num" w:pos="417"/>
        </w:tabs>
        <w:ind w:left="340" w:hanging="283"/>
      </w:pPr>
      <w:rPr>
        <w:rFonts w:ascii="Symbol" w:hAnsi="Symbol" w:hint="default"/>
      </w:rPr>
    </w:lvl>
  </w:abstractNum>
  <w:abstractNum w:abstractNumId="8" w15:restartNumberingAfterBreak="0">
    <w:nsid w:val="1A6B421F"/>
    <w:multiLevelType w:val="hybridMultilevel"/>
    <w:tmpl w:val="C02266D8"/>
    <w:lvl w:ilvl="0" w:tplc="6D4A2334">
      <w:start w:val="10"/>
      <w:numFmt w:val="bullet"/>
      <w:lvlText w:val="–"/>
      <w:lvlJc w:val="left"/>
      <w:pPr>
        <w:ind w:left="720" w:hanging="360"/>
      </w:pPr>
      <w:rPr>
        <w:rFonts w:ascii="TheSans Light Plain" w:eastAsiaTheme="minorHAnsi" w:hAnsi="TheSans Light Plain"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C4B2426"/>
    <w:multiLevelType w:val="hybridMultilevel"/>
    <w:tmpl w:val="1598C19C"/>
    <w:lvl w:ilvl="0" w:tplc="0407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C772AE5"/>
    <w:multiLevelType w:val="hybridMultilevel"/>
    <w:tmpl w:val="9258CFC8"/>
    <w:lvl w:ilvl="0" w:tplc="6D4A2334">
      <w:start w:val="10"/>
      <w:numFmt w:val="bullet"/>
      <w:lvlText w:val="–"/>
      <w:lvlJc w:val="left"/>
      <w:pPr>
        <w:ind w:left="720" w:hanging="360"/>
      </w:pPr>
      <w:rPr>
        <w:rFonts w:ascii="TheSans Light Plain" w:eastAsiaTheme="minorHAnsi" w:hAnsi="TheSans Light Plain" w:cstheme="minorBid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32700C"/>
    <w:multiLevelType w:val="hybridMultilevel"/>
    <w:tmpl w:val="A37683C4"/>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3FF2718"/>
    <w:multiLevelType w:val="hybridMultilevel"/>
    <w:tmpl w:val="C1D81E20"/>
    <w:lvl w:ilvl="0" w:tplc="3526659A">
      <w:start w:val="1"/>
      <w:numFmt w:val="bullet"/>
      <w:pStyle w:val="3Aufzl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1324AF"/>
    <w:multiLevelType w:val="hybridMultilevel"/>
    <w:tmpl w:val="0B3C452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B4582A"/>
    <w:multiLevelType w:val="hybridMultilevel"/>
    <w:tmpl w:val="0890E5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F2563E2"/>
    <w:multiLevelType w:val="multilevel"/>
    <w:tmpl w:val="4B0EC05A"/>
    <w:styleLink w:val="AktuelleList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33F328B"/>
    <w:multiLevelType w:val="hybridMultilevel"/>
    <w:tmpl w:val="A2F079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2F760F"/>
    <w:multiLevelType w:val="hybridMultilevel"/>
    <w:tmpl w:val="BAB425BC"/>
    <w:lvl w:ilvl="0" w:tplc="0407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77A7D10"/>
    <w:multiLevelType w:val="hybridMultilevel"/>
    <w:tmpl w:val="305A49D8"/>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B446CE6"/>
    <w:multiLevelType w:val="hybridMultilevel"/>
    <w:tmpl w:val="A2F079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010CDA"/>
    <w:multiLevelType w:val="hybridMultilevel"/>
    <w:tmpl w:val="68BC4AD6"/>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E1C7DF8"/>
    <w:multiLevelType w:val="hybridMultilevel"/>
    <w:tmpl w:val="DBB40F6A"/>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FAE3EB1"/>
    <w:multiLevelType w:val="multilevel"/>
    <w:tmpl w:val="CF601AC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3FCE7745"/>
    <w:multiLevelType w:val="hybridMultilevel"/>
    <w:tmpl w:val="C3923A8A"/>
    <w:lvl w:ilvl="0" w:tplc="0407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3D14F1"/>
    <w:multiLevelType w:val="hybridMultilevel"/>
    <w:tmpl w:val="417A6978"/>
    <w:lvl w:ilvl="0" w:tplc="E8C44894">
      <w:start w:val="1"/>
      <w:numFmt w:val="decimal"/>
      <w:lvlText w:val="%1."/>
      <w:lvlJc w:val="left"/>
      <w:pPr>
        <w:ind w:left="360" w:hanging="360"/>
      </w:pPr>
      <w:rPr>
        <w:rFonts w:ascii="Calibri Light" w:hAnsi="Calibri Light" w:hint="default"/>
        <w:b w:val="0"/>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7C33DD9"/>
    <w:multiLevelType w:val="hybridMultilevel"/>
    <w:tmpl w:val="C7CEDD4E"/>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C005861"/>
    <w:multiLevelType w:val="hybridMultilevel"/>
    <w:tmpl w:val="A2F079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6958A0"/>
    <w:multiLevelType w:val="multilevel"/>
    <w:tmpl w:val="C86A3666"/>
    <w:lvl w:ilvl="0">
      <w:start w:val="1"/>
      <w:numFmt w:val="decimal"/>
      <w:lvlText w:val="%1."/>
      <w:lvlJc w:val="left"/>
      <w:pPr>
        <w:ind w:left="720" w:hanging="360"/>
      </w:pPr>
      <w:rPr>
        <w:b/>
        <w:bCs/>
        <w:sz w:val="28"/>
        <w:szCs w:val="28"/>
      </w:rPr>
    </w:lvl>
    <w:lvl w:ilvl="1">
      <w:start w:val="2"/>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F4B45E4"/>
    <w:multiLevelType w:val="multilevel"/>
    <w:tmpl w:val="7174FF08"/>
    <w:styleLink w:val="AktuelleListe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3007931"/>
    <w:multiLevelType w:val="multilevel"/>
    <w:tmpl w:val="86FC0F18"/>
    <w:styleLink w:val="AktuelleListe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0"/>
        </w:tabs>
        <w:ind w:left="0" w:hanging="720"/>
      </w:pPr>
      <w:rPr>
        <w:rFonts w:hint="default"/>
      </w:rPr>
    </w:lvl>
    <w:lvl w:ilvl="2">
      <w:start w:val="1"/>
      <w:numFmt w:val="decimal"/>
      <w:lvlText w:val="%3.1.1"/>
      <w:lvlJc w:val="left"/>
      <w:pPr>
        <w:ind w:left="720" w:hanging="720"/>
      </w:pPr>
      <w:rPr>
        <w:rFonts w:ascii="THESANS BLACK PLAIN" w:hAnsi="THESANS BLACK PLAIN" w:hint="default"/>
        <w:b w:val="0"/>
        <w:i w:val="0"/>
        <w:sz w:val="22"/>
      </w:rPr>
    </w:lvl>
    <w:lvl w:ilvl="3">
      <w:start w:val="1"/>
      <w:numFmt w:val="decimal"/>
      <w:lvlText w:val="%4."/>
      <w:lvlJc w:val="left"/>
      <w:pPr>
        <w:tabs>
          <w:tab w:val="num" w:pos="1440"/>
        </w:tabs>
        <w:ind w:left="1440" w:hanging="720"/>
      </w:pPr>
      <w:rPr>
        <w:rFonts w:hint="default"/>
      </w:rPr>
    </w:lvl>
    <w:lvl w:ilvl="4">
      <w:start w:val="1"/>
      <w:numFmt w:val="decimal"/>
      <w:lvlText w:val="%5."/>
      <w:lvlJc w:val="left"/>
      <w:pPr>
        <w:tabs>
          <w:tab w:val="num" w:pos="2160"/>
        </w:tabs>
        <w:ind w:left="2160" w:hanging="720"/>
      </w:pPr>
      <w:rPr>
        <w:rFonts w:hint="default"/>
      </w:rPr>
    </w:lvl>
    <w:lvl w:ilvl="5">
      <w:start w:val="1"/>
      <w:numFmt w:val="decimal"/>
      <w:lvlText w:val="%6."/>
      <w:lvlJc w:val="left"/>
      <w:pPr>
        <w:tabs>
          <w:tab w:val="num" w:pos="2880"/>
        </w:tabs>
        <w:ind w:left="2880" w:hanging="720"/>
      </w:pPr>
      <w:rPr>
        <w:rFonts w:hint="default"/>
      </w:rPr>
    </w:lvl>
    <w:lvl w:ilvl="6">
      <w:start w:val="1"/>
      <w:numFmt w:val="decimal"/>
      <w:lvlText w:val="%7."/>
      <w:lvlJc w:val="left"/>
      <w:pPr>
        <w:tabs>
          <w:tab w:val="num" w:pos="3600"/>
        </w:tabs>
        <w:ind w:left="3600" w:hanging="720"/>
      </w:pPr>
      <w:rPr>
        <w:rFonts w:hint="default"/>
      </w:rPr>
    </w:lvl>
    <w:lvl w:ilvl="7">
      <w:start w:val="1"/>
      <w:numFmt w:val="decimal"/>
      <w:lvlText w:val="%8."/>
      <w:lvlJc w:val="left"/>
      <w:pPr>
        <w:tabs>
          <w:tab w:val="num" w:pos="4320"/>
        </w:tabs>
        <w:ind w:left="4320" w:hanging="720"/>
      </w:pPr>
      <w:rPr>
        <w:rFonts w:hint="default"/>
      </w:rPr>
    </w:lvl>
    <w:lvl w:ilvl="8">
      <w:start w:val="1"/>
      <w:numFmt w:val="decimal"/>
      <w:lvlText w:val="%9."/>
      <w:lvlJc w:val="left"/>
      <w:pPr>
        <w:tabs>
          <w:tab w:val="num" w:pos="5040"/>
        </w:tabs>
        <w:ind w:left="5040" w:hanging="720"/>
      </w:pPr>
      <w:rPr>
        <w:rFonts w:hint="default"/>
      </w:rPr>
    </w:lvl>
  </w:abstractNum>
  <w:abstractNum w:abstractNumId="30" w15:restartNumberingAfterBreak="0">
    <w:nsid w:val="597D6BC6"/>
    <w:multiLevelType w:val="hybridMultilevel"/>
    <w:tmpl w:val="A2F079EC"/>
    <w:lvl w:ilvl="0" w:tplc="0407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095FD0"/>
    <w:multiLevelType w:val="hybridMultilevel"/>
    <w:tmpl w:val="D50E1486"/>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DBF3634"/>
    <w:multiLevelType w:val="hybridMultilevel"/>
    <w:tmpl w:val="6EBEDFB8"/>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4107A61"/>
    <w:multiLevelType w:val="hybridMultilevel"/>
    <w:tmpl w:val="60F6561A"/>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86A76C1"/>
    <w:multiLevelType w:val="hybridMultilevel"/>
    <w:tmpl w:val="44049D5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6DAB0AE3"/>
    <w:multiLevelType w:val="hybridMultilevel"/>
    <w:tmpl w:val="FC6A3670"/>
    <w:lvl w:ilvl="0" w:tplc="C58E532E">
      <w:start w:val="1"/>
      <w:numFmt w:val="decimal"/>
      <w:pStyle w:val="3Numrg"/>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DCB473A"/>
    <w:multiLevelType w:val="hybridMultilevel"/>
    <w:tmpl w:val="0890E5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E503647"/>
    <w:multiLevelType w:val="hybridMultilevel"/>
    <w:tmpl w:val="F9F83D5E"/>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38" w15:restartNumberingAfterBreak="0">
    <w:nsid w:val="6E8A6B20"/>
    <w:multiLevelType w:val="hybridMultilevel"/>
    <w:tmpl w:val="F3BADCB6"/>
    <w:lvl w:ilvl="0" w:tplc="6D4A2334">
      <w:start w:val="10"/>
      <w:numFmt w:val="bullet"/>
      <w:lvlText w:val="–"/>
      <w:lvlJc w:val="left"/>
      <w:pPr>
        <w:ind w:left="360" w:hanging="360"/>
      </w:pPr>
      <w:rPr>
        <w:rFonts w:ascii="TheSans Light Plain" w:eastAsiaTheme="minorHAnsi" w:hAnsi="TheSans Light Plain" w:cstheme="minorBid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220777B"/>
    <w:multiLevelType w:val="hybridMultilevel"/>
    <w:tmpl w:val="AFD40F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91A2380"/>
    <w:multiLevelType w:val="hybridMultilevel"/>
    <w:tmpl w:val="3718E4CC"/>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939653B"/>
    <w:multiLevelType w:val="hybridMultilevel"/>
    <w:tmpl w:val="C17098FE"/>
    <w:lvl w:ilvl="0" w:tplc="6D4A2334">
      <w:start w:val="10"/>
      <w:numFmt w:val="bullet"/>
      <w:lvlText w:val="–"/>
      <w:lvlJc w:val="left"/>
      <w:pPr>
        <w:ind w:left="360" w:hanging="360"/>
      </w:pPr>
      <w:rPr>
        <w:rFonts w:ascii="TheSans Light Plain" w:eastAsiaTheme="minorHAnsi" w:hAnsi="TheSans Light Plain"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9C00EEE"/>
    <w:multiLevelType w:val="hybridMultilevel"/>
    <w:tmpl w:val="35AC6AE6"/>
    <w:lvl w:ilvl="0" w:tplc="FFFFFFFF">
      <w:start w:val="10"/>
      <w:numFmt w:val="bullet"/>
      <w:lvlText w:val="–"/>
      <w:lvlJc w:val="left"/>
      <w:pPr>
        <w:ind w:left="720" w:hanging="360"/>
      </w:pPr>
      <w:rPr>
        <w:rFonts w:ascii="TheSans Light Plain" w:eastAsiaTheme="minorHAnsi" w:hAnsi="TheSans Light Plain" w:cstheme="minorBidi" w:hint="default"/>
      </w:rPr>
    </w:lvl>
    <w:lvl w:ilvl="1" w:tplc="6D4A2334">
      <w:start w:val="10"/>
      <w:numFmt w:val="bullet"/>
      <w:lvlText w:val="–"/>
      <w:lvlJc w:val="left"/>
      <w:pPr>
        <w:ind w:left="360" w:hanging="360"/>
      </w:pPr>
      <w:rPr>
        <w:rFonts w:ascii="TheSans Light Plain" w:eastAsiaTheme="minorHAnsi" w:hAnsi="TheSans Light Plain"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E8D4BC1"/>
    <w:multiLevelType w:val="hybridMultilevel"/>
    <w:tmpl w:val="CB2AA9F2"/>
    <w:lvl w:ilvl="0" w:tplc="0407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5578521">
    <w:abstractNumId w:val="7"/>
  </w:num>
  <w:num w:numId="2" w16cid:durableId="255328636">
    <w:abstractNumId w:val="22"/>
  </w:num>
  <w:num w:numId="3" w16cid:durableId="138346640">
    <w:abstractNumId w:val="12"/>
  </w:num>
  <w:num w:numId="4" w16cid:durableId="737702664">
    <w:abstractNumId w:val="35"/>
  </w:num>
  <w:num w:numId="5" w16cid:durableId="1909150336">
    <w:abstractNumId w:val="4"/>
  </w:num>
  <w:num w:numId="6" w16cid:durableId="533084214">
    <w:abstractNumId w:val="37"/>
  </w:num>
  <w:num w:numId="7" w16cid:durableId="483593070">
    <w:abstractNumId w:val="6"/>
  </w:num>
  <w:num w:numId="8" w16cid:durableId="754744999">
    <w:abstractNumId w:val="31"/>
  </w:num>
  <w:num w:numId="9" w16cid:durableId="1497262970">
    <w:abstractNumId w:val="21"/>
  </w:num>
  <w:num w:numId="10" w16cid:durableId="806513676">
    <w:abstractNumId w:val="20"/>
  </w:num>
  <w:num w:numId="11" w16cid:durableId="1171990203">
    <w:abstractNumId w:val="24"/>
  </w:num>
  <w:num w:numId="12" w16cid:durableId="1238590193">
    <w:abstractNumId w:val="41"/>
  </w:num>
  <w:num w:numId="13" w16cid:durableId="553665431">
    <w:abstractNumId w:val="5"/>
  </w:num>
  <w:num w:numId="14" w16cid:durableId="1463428011">
    <w:abstractNumId w:val="15"/>
  </w:num>
  <w:num w:numId="15" w16cid:durableId="835998397">
    <w:abstractNumId w:val="29"/>
  </w:num>
  <w:num w:numId="16" w16cid:durableId="713238402">
    <w:abstractNumId w:val="28"/>
  </w:num>
  <w:num w:numId="17" w16cid:durableId="1532844795">
    <w:abstractNumId w:val="33"/>
  </w:num>
  <w:num w:numId="18" w16cid:durableId="973604236">
    <w:abstractNumId w:val="18"/>
  </w:num>
  <w:num w:numId="19" w16cid:durableId="853882211">
    <w:abstractNumId w:val="11"/>
  </w:num>
  <w:num w:numId="20" w16cid:durableId="643046892">
    <w:abstractNumId w:val="25"/>
  </w:num>
  <w:num w:numId="21" w16cid:durableId="1555697324">
    <w:abstractNumId w:val="3"/>
  </w:num>
  <w:num w:numId="22" w16cid:durableId="227035936">
    <w:abstractNumId w:val="38"/>
  </w:num>
  <w:num w:numId="23" w16cid:durableId="1652253146">
    <w:abstractNumId w:val="32"/>
  </w:num>
  <w:num w:numId="24" w16cid:durableId="893085559">
    <w:abstractNumId w:val="30"/>
  </w:num>
  <w:num w:numId="25" w16cid:durableId="85541706">
    <w:abstractNumId w:val="16"/>
  </w:num>
  <w:num w:numId="26" w16cid:durableId="1275403596">
    <w:abstractNumId w:val="0"/>
  </w:num>
  <w:num w:numId="27" w16cid:durableId="165488129">
    <w:abstractNumId w:val="26"/>
  </w:num>
  <w:num w:numId="28" w16cid:durableId="639724587">
    <w:abstractNumId w:val="13"/>
  </w:num>
  <w:num w:numId="29" w16cid:durableId="2121752443">
    <w:abstractNumId w:val="19"/>
  </w:num>
  <w:num w:numId="30" w16cid:durableId="1146241417">
    <w:abstractNumId w:val="34"/>
  </w:num>
  <w:num w:numId="31" w16cid:durableId="1225140600">
    <w:abstractNumId w:val="43"/>
  </w:num>
  <w:num w:numId="32" w16cid:durableId="1215653165">
    <w:abstractNumId w:val="23"/>
  </w:num>
  <w:num w:numId="33" w16cid:durableId="1114712247">
    <w:abstractNumId w:val="40"/>
  </w:num>
  <w:num w:numId="34" w16cid:durableId="1269895247">
    <w:abstractNumId w:val="39"/>
  </w:num>
  <w:num w:numId="35" w16cid:durableId="1964070218">
    <w:abstractNumId w:val="36"/>
  </w:num>
  <w:num w:numId="36" w16cid:durableId="646210074">
    <w:abstractNumId w:val="17"/>
  </w:num>
  <w:num w:numId="37" w16cid:durableId="630474209">
    <w:abstractNumId w:val="9"/>
  </w:num>
  <w:num w:numId="38" w16cid:durableId="168756018">
    <w:abstractNumId w:val="14"/>
  </w:num>
  <w:num w:numId="39" w16cid:durableId="1637299475">
    <w:abstractNumId w:val="1"/>
  </w:num>
  <w:num w:numId="40" w16cid:durableId="744187790">
    <w:abstractNumId w:val="27"/>
  </w:num>
  <w:num w:numId="41" w16cid:durableId="421265561">
    <w:abstractNumId w:val="10"/>
  </w:num>
  <w:num w:numId="42" w16cid:durableId="76638652">
    <w:abstractNumId w:val="42"/>
  </w:num>
  <w:num w:numId="43" w16cid:durableId="848638095">
    <w:abstractNumId w:val="8"/>
  </w:num>
  <w:num w:numId="44" w16cid:durableId="616059762">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activeWritingStyle w:appName="MSWord" w:lang="de-DE" w:vendorID="64" w:dllVersion="6" w:nlCheck="1" w:checkStyle="0"/>
  <w:activeWritingStyle w:appName="MSWord" w:lang="de-DE"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942"/>
    <w:rsid w:val="00034D04"/>
    <w:rsid w:val="00040119"/>
    <w:rsid w:val="00040942"/>
    <w:rsid w:val="00040C40"/>
    <w:rsid w:val="000E656A"/>
    <w:rsid w:val="001358C2"/>
    <w:rsid w:val="0014193B"/>
    <w:rsid w:val="00174906"/>
    <w:rsid w:val="001877DF"/>
    <w:rsid w:val="001A685C"/>
    <w:rsid w:val="001B4675"/>
    <w:rsid w:val="001C4A8E"/>
    <w:rsid w:val="001D07CF"/>
    <w:rsid w:val="001D0B70"/>
    <w:rsid w:val="001D0FFD"/>
    <w:rsid w:val="001D432D"/>
    <w:rsid w:val="001D439A"/>
    <w:rsid w:val="001F35B4"/>
    <w:rsid w:val="00211388"/>
    <w:rsid w:val="002325F4"/>
    <w:rsid w:val="00251458"/>
    <w:rsid w:val="0026267F"/>
    <w:rsid w:val="0027042D"/>
    <w:rsid w:val="00275E23"/>
    <w:rsid w:val="002928B6"/>
    <w:rsid w:val="002C5BC2"/>
    <w:rsid w:val="002D4747"/>
    <w:rsid w:val="002F4360"/>
    <w:rsid w:val="002F4DB8"/>
    <w:rsid w:val="00336920"/>
    <w:rsid w:val="00340562"/>
    <w:rsid w:val="0034674C"/>
    <w:rsid w:val="003607CC"/>
    <w:rsid w:val="00371DD8"/>
    <w:rsid w:val="00392900"/>
    <w:rsid w:val="003A0396"/>
    <w:rsid w:val="003A2102"/>
    <w:rsid w:val="003A5BAB"/>
    <w:rsid w:val="003C6666"/>
    <w:rsid w:val="003D0196"/>
    <w:rsid w:val="003D3069"/>
    <w:rsid w:val="003E76F6"/>
    <w:rsid w:val="004149AD"/>
    <w:rsid w:val="0042178D"/>
    <w:rsid w:val="004342EA"/>
    <w:rsid w:val="00440DFB"/>
    <w:rsid w:val="004453F6"/>
    <w:rsid w:val="00454329"/>
    <w:rsid w:val="00463FFE"/>
    <w:rsid w:val="0047457F"/>
    <w:rsid w:val="004804EF"/>
    <w:rsid w:val="00497401"/>
    <w:rsid w:val="004A3D6D"/>
    <w:rsid w:val="004B32F5"/>
    <w:rsid w:val="004B7EED"/>
    <w:rsid w:val="004E1A56"/>
    <w:rsid w:val="004E7C1C"/>
    <w:rsid w:val="004F32FC"/>
    <w:rsid w:val="00507BBD"/>
    <w:rsid w:val="00514356"/>
    <w:rsid w:val="0052540A"/>
    <w:rsid w:val="005526CC"/>
    <w:rsid w:val="00570CF9"/>
    <w:rsid w:val="00590306"/>
    <w:rsid w:val="005928D8"/>
    <w:rsid w:val="005A0524"/>
    <w:rsid w:val="005A4AB5"/>
    <w:rsid w:val="005C26FD"/>
    <w:rsid w:val="005C3CF0"/>
    <w:rsid w:val="005D67EF"/>
    <w:rsid w:val="005E5B79"/>
    <w:rsid w:val="005F4CF8"/>
    <w:rsid w:val="00603E3F"/>
    <w:rsid w:val="006165FE"/>
    <w:rsid w:val="0062652D"/>
    <w:rsid w:val="00632AB2"/>
    <w:rsid w:val="006421EB"/>
    <w:rsid w:val="006474DA"/>
    <w:rsid w:val="006625F5"/>
    <w:rsid w:val="006736C8"/>
    <w:rsid w:val="006A05E9"/>
    <w:rsid w:val="006B0B0E"/>
    <w:rsid w:val="006C047B"/>
    <w:rsid w:val="006D461B"/>
    <w:rsid w:val="006E5D1B"/>
    <w:rsid w:val="00712AFD"/>
    <w:rsid w:val="007205B9"/>
    <w:rsid w:val="00742132"/>
    <w:rsid w:val="007466E7"/>
    <w:rsid w:val="00754091"/>
    <w:rsid w:val="00757394"/>
    <w:rsid w:val="007623ED"/>
    <w:rsid w:val="00774050"/>
    <w:rsid w:val="0077438B"/>
    <w:rsid w:val="007A08F9"/>
    <w:rsid w:val="007A1319"/>
    <w:rsid w:val="007A4129"/>
    <w:rsid w:val="007B4D6F"/>
    <w:rsid w:val="007B62BC"/>
    <w:rsid w:val="007D45F4"/>
    <w:rsid w:val="007F58DF"/>
    <w:rsid w:val="00801D24"/>
    <w:rsid w:val="00801E16"/>
    <w:rsid w:val="0080570B"/>
    <w:rsid w:val="008163C4"/>
    <w:rsid w:val="00825663"/>
    <w:rsid w:val="00841CC5"/>
    <w:rsid w:val="0084272A"/>
    <w:rsid w:val="00854B43"/>
    <w:rsid w:val="00862297"/>
    <w:rsid w:val="008667F3"/>
    <w:rsid w:val="00891E75"/>
    <w:rsid w:val="00894579"/>
    <w:rsid w:val="008A663F"/>
    <w:rsid w:val="008B7F9A"/>
    <w:rsid w:val="00900705"/>
    <w:rsid w:val="00933C54"/>
    <w:rsid w:val="0094427D"/>
    <w:rsid w:val="00972631"/>
    <w:rsid w:val="00996602"/>
    <w:rsid w:val="009A35E4"/>
    <w:rsid w:val="009B7E19"/>
    <w:rsid w:val="009C10EA"/>
    <w:rsid w:val="009C13E4"/>
    <w:rsid w:val="009D46C6"/>
    <w:rsid w:val="009E296E"/>
    <w:rsid w:val="009F764D"/>
    <w:rsid w:val="00A02916"/>
    <w:rsid w:val="00A1277E"/>
    <w:rsid w:val="00A319C6"/>
    <w:rsid w:val="00A31C4D"/>
    <w:rsid w:val="00A43428"/>
    <w:rsid w:val="00A54811"/>
    <w:rsid w:val="00A8033E"/>
    <w:rsid w:val="00A804D6"/>
    <w:rsid w:val="00A937B9"/>
    <w:rsid w:val="00A94510"/>
    <w:rsid w:val="00A95D34"/>
    <w:rsid w:val="00A975DE"/>
    <w:rsid w:val="00AA1D6B"/>
    <w:rsid w:val="00AC6B13"/>
    <w:rsid w:val="00AD4690"/>
    <w:rsid w:val="00B10DF1"/>
    <w:rsid w:val="00B16BB5"/>
    <w:rsid w:val="00B229DB"/>
    <w:rsid w:val="00B27539"/>
    <w:rsid w:val="00B4071F"/>
    <w:rsid w:val="00B57169"/>
    <w:rsid w:val="00B82AC4"/>
    <w:rsid w:val="00B96002"/>
    <w:rsid w:val="00BA37EC"/>
    <w:rsid w:val="00BB05C9"/>
    <w:rsid w:val="00BB55AB"/>
    <w:rsid w:val="00BB6CCE"/>
    <w:rsid w:val="00BD0BEE"/>
    <w:rsid w:val="00BD5398"/>
    <w:rsid w:val="00BD70A0"/>
    <w:rsid w:val="00BF37CD"/>
    <w:rsid w:val="00BF770E"/>
    <w:rsid w:val="00C141C5"/>
    <w:rsid w:val="00C47569"/>
    <w:rsid w:val="00C52704"/>
    <w:rsid w:val="00C62B9D"/>
    <w:rsid w:val="00C633F1"/>
    <w:rsid w:val="00C87CAA"/>
    <w:rsid w:val="00CA0650"/>
    <w:rsid w:val="00CD6AAB"/>
    <w:rsid w:val="00CD6F12"/>
    <w:rsid w:val="00CE0F98"/>
    <w:rsid w:val="00CE27B7"/>
    <w:rsid w:val="00CE4C8D"/>
    <w:rsid w:val="00CF3984"/>
    <w:rsid w:val="00D33C83"/>
    <w:rsid w:val="00D514C6"/>
    <w:rsid w:val="00D640E1"/>
    <w:rsid w:val="00D67E95"/>
    <w:rsid w:val="00D84D18"/>
    <w:rsid w:val="00D94196"/>
    <w:rsid w:val="00DB056C"/>
    <w:rsid w:val="00DC2E11"/>
    <w:rsid w:val="00DD5AFA"/>
    <w:rsid w:val="00E02C58"/>
    <w:rsid w:val="00E11AD5"/>
    <w:rsid w:val="00E21008"/>
    <w:rsid w:val="00E24BFF"/>
    <w:rsid w:val="00E30719"/>
    <w:rsid w:val="00E7127C"/>
    <w:rsid w:val="00E81DA7"/>
    <w:rsid w:val="00EA6884"/>
    <w:rsid w:val="00EB1096"/>
    <w:rsid w:val="00EB3466"/>
    <w:rsid w:val="00EC5708"/>
    <w:rsid w:val="00EC6125"/>
    <w:rsid w:val="00EE256B"/>
    <w:rsid w:val="00EE5137"/>
    <w:rsid w:val="00F214CF"/>
    <w:rsid w:val="00F23479"/>
    <w:rsid w:val="00F347FE"/>
    <w:rsid w:val="00F3517A"/>
    <w:rsid w:val="00F46EA3"/>
    <w:rsid w:val="00F52308"/>
    <w:rsid w:val="00F631D8"/>
    <w:rsid w:val="00F813E3"/>
    <w:rsid w:val="00F876F5"/>
    <w:rsid w:val="00F903EC"/>
    <w:rsid w:val="00FA3470"/>
    <w:rsid w:val="00FB18DA"/>
    <w:rsid w:val="00FC18FD"/>
    <w:rsid w:val="00FE2C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4B5C7"/>
  <w15:docId w15:val="{55078E0D-17D3-4CBA-92CD-0A527DDB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1_Standard"/>
    <w:qFormat/>
    <w:rsid w:val="007A1319"/>
    <w:pPr>
      <w:spacing w:line="360" w:lineRule="auto"/>
      <w:jc w:val="both"/>
    </w:pPr>
    <w:rPr>
      <w:rFonts w:ascii="Arial" w:hAnsi="Arial"/>
      <w:sz w:val="22"/>
    </w:rPr>
  </w:style>
  <w:style w:type="paragraph" w:styleId="berschrift1">
    <w:name w:val="heading 1"/>
    <w:aliases w:val="2_Übsch-1"/>
    <w:next w:val="Standard"/>
    <w:link w:val="berschrift1Zchn"/>
    <w:autoRedefine/>
    <w:uiPriority w:val="9"/>
    <w:qFormat/>
    <w:rsid w:val="00EC5708"/>
    <w:pPr>
      <w:widowControl w:val="0"/>
      <w:numPr>
        <w:numId w:val="13"/>
      </w:numPr>
      <w:spacing w:before="240" w:after="60" w:line="360" w:lineRule="auto"/>
      <w:outlineLvl w:val="0"/>
    </w:pPr>
    <w:rPr>
      <w:rFonts w:ascii="Arial" w:hAnsi="Arial" w:cs="Arial"/>
      <w:b/>
      <w:kern w:val="28"/>
      <w:sz w:val="24"/>
      <w:lang w:val="en-GB"/>
    </w:rPr>
  </w:style>
  <w:style w:type="paragraph" w:styleId="berschrift2">
    <w:name w:val="heading 2"/>
    <w:aliases w:val="2_Übsch-2"/>
    <w:basedOn w:val="berschrift1"/>
    <w:next w:val="Standard"/>
    <w:link w:val="berschrift2Zchn"/>
    <w:uiPriority w:val="9"/>
    <w:qFormat/>
    <w:rsid w:val="00D640E1"/>
    <w:pPr>
      <w:numPr>
        <w:ilvl w:val="1"/>
      </w:numPr>
      <w:outlineLvl w:val="1"/>
    </w:pPr>
  </w:style>
  <w:style w:type="paragraph" w:styleId="berschrift3">
    <w:name w:val="heading 3"/>
    <w:aliases w:val="2_Übsch-3"/>
    <w:basedOn w:val="Standard"/>
    <w:next w:val="Standard"/>
    <w:link w:val="berschrift3Zchn"/>
    <w:uiPriority w:val="9"/>
    <w:qFormat/>
    <w:rsid w:val="00D84D18"/>
    <w:pPr>
      <w:widowControl w:val="0"/>
      <w:numPr>
        <w:ilvl w:val="2"/>
        <w:numId w:val="2"/>
      </w:numPr>
      <w:spacing w:before="240" w:after="60"/>
      <w:outlineLvl w:val="2"/>
    </w:pPr>
    <w:rPr>
      <w:b/>
    </w:rPr>
  </w:style>
  <w:style w:type="paragraph" w:styleId="berschrift4">
    <w:name w:val="heading 4"/>
    <w:aliases w:val="2_Übsch-4"/>
    <w:basedOn w:val="Standard"/>
    <w:next w:val="Standard"/>
    <w:link w:val="berschrift4Zchn"/>
    <w:uiPriority w:val="9"/>
    <w:qFormat/>
    <w:rsid w:val="00D84D18"/>
    <w:pPr>
      <w:widowControl w:val="0"/>
      <w:numPr>
        <w:ilvl w:val="3"/>
        <w:numId w:val="2"/>
      </w:numPr>
      <w:spacing w:before="240" w:after="60"/>
      <w:outlineLvl w:val="3"/>
    </w:pPr>
    <w:rPr>
      <w:b/>
    </w:rPr>
  </w:style>
  <w:style w:type="paragraph" w:styleId="berschrift5">
    <w:name w:val="heading 5"/>
    <w:aliases w:val="2_Übsch-5"/>
    <w:basedOn w:val="Standard"/>
    <w:next w:val="Standard"/>
    <w:link w:val="berschrift5Zchn"/>
    <w:uiPriority w:val="9"/>
    <w:qFormat/>
    <w:rsid w:val="00D84D18"/>
    <w:pPr>
      <w:numPr>
        <w:ilvl w:val="4"/>
        <w:numId w:val="2"/>
      </w:numPr>
      <w:spacing w:before="240" w:after="60"/>
      <w:outlineLvl w:val="4"/>
    </w:pPr>
  </w:style>
  <w:style w:type="paragraph" w:styleId="berschrift6">
    <w:name w:val="heading 6"/>
    <w:basedOn w:val="Standard"/>
    <w:next w:val="Standard"/>
    <w:link w:val="berschrift6Zchn"/>
    <w:uiPriority w:val="9"/>
    <w:qFormat/>
    <w:pPr>
      <w:numPr>
        <w:ilvl w:val="5"/>
        <w:numId w:val="2"/>
      </w:numPr>
      <w:spacing w:before="240" w:after="60"/>
      <w:outlineLvl w:val="5"/>
    </w:pPr>
    <w:rPr>
      <w:rFonts w:ascii="Times New Roman" w:hAnsi="Times New Roman"/>
      <w:i/>
    </w:rPr>
  </w:style>
  <w:style w:type="paragraph" w:styleId="berschrift7">
    <w:name w:val="heading 7"/>
    <w:basedOn w:val="Standard"/>
    <w:next w:val="Standard"/>
    <w:link w:val="berschrift7Zchn"/>
    <w:uiPriority w:val="9"/>
    <w:qFormat/>
    <w:pPr>
      <w:numPr>
        <w:ilvl w:val="6"/>
        <w:numId w:val="2"/>
      </w:numPr>
      <w:spacing w:before="240" w:after="60"/>
      <w:outlineLvl w:val="6"/>
    </w:pPr>
  </w:style>
  <w:style w:type="paragraph" w:styleId="berschrift8">
    <w:name w:val="heading 8"/>
    <w:basedOn w:val="Standard"/>
    <w:next w:val="Standard"/>
    <w:link w:val="berschrift8Zchn"/>
    <w:uiPriority w:val="9"/>
    <w:qFormat/>
    <w:pPr>
      <w:numPr>
        <w:ilvl w:val="7"/>
        <w:numId w:val="2"/>
      </w:numPr>
      <w:spacing w:before="240" w:after="60"/>
      <w:outlineLvl w:val="7"/>
    </w:pPr>
    <w:rPr>
      <w:i/>
    </w:rPr>
  </w:style>
  <w:style w:type="paragraph" w:styleId="berschrift9">
    <w:name w:val="heading 9"/>
    <w:basedOn w:val="Standard"/>
    <w:next w:val="Standard"/>
    <w:link w:val="berschrift9Zchn"/>
    <w:uiPriority w:val="9"/>
    <w:semiHidden/>
    <w:unhideWhenUsed/>
    <w:qFormat/>
    <w:rsid w:val="006625F5"/>
    <w:pPr>
      <w:keepNext/>
      <w:keepLines/>
      <w:spacing w:before="40" w:line="380" w:lineRule="exact"/>
      <w:ind w:left="1584" w:hanging="1584"/>
      <w:jc w:val="left"/>
      <w:outlineLvl w:val="8"/>
    </w:pPr>
    <w:rPr>
      <w:rFonts w:asciiTheme="majorHAnsi" w:eastAsiaTheme="majorEastAsia" w:hAnsiTheme="majorHAnsi" w:cstheme="majorBidi"/>
      <w:i/>
      <w:iCs/>
      <w:color w:val="0050BC" w:themeColor="text1" w:themeTint="D8"/>
      <w:sz w:val="21"/>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right" w:pos="2931"/>
        <w:tab w:val="center" w:pos="4536"/>
        <w:tab w:val="right" w:pos="9072"/>
      </w:tabs>
    </w:pPr>
    <w:rPr>
      <w:rFonts w:ascii="Tahoma" w:hAnsi="Tahoma"/>
      <w:sz w:val="16"/>
    </w:rPr>
  </w:style>
  <w:style w:type="paragraph" w:styleId="Kopfzeile">
    <w:name w:val="header"/>
    <w:basedOn w:val="Standard"/>
    <w:link w:val="KopfzeileZchn"/>
    <w:uiPriority w:val="99"/>
    <w:pPr>
      <w:tabs>
        <w:tab w:val="center" w:pos="4536"/>
        <w:tab w:val="right" w:pos="9072"/>
      </w:tabs>
    </w:pPr>
  </w:style>
  <w:style w:type="paragraph" w:customStyle="1" w:styleId="3Tab-Kopf">
    <w:name w:val="3_Tab-Kopf"/>
    <w:basedOn w:val="Standard"/>
    <w:qFormat/>
    <w:rsid w:val="00774050"/>
    <w:pPr>
      <w:spacing w:before="120" w:after="120"/>
      <w:jc w:val="center"/>
    </w:pPr>
    <w:rPr>
      <w:b/>
    </w:rPr>
  </w:style>
  <w:style w:type="paragraph" w:customStyle="1" w:styleId="3Tab-Punkt">
    <w:name w:val="3_Tab-Punkt"/>
    <w:basedOn w:val="Standard"/>
    <w:qFormat/>
    <w:pPr>
      <w:widowControl w:val="0"/>
      <w:numPr>
        <w:numId w:val="1"/>
      </w:numPr>
      <w:tabs>
        <w:tab w:val="clear" w:pos="417"/>
      </w:tabs>
      <w:spacing w:before="120"/>
      <w:ind w:left="284" w:hanging="227"/>
    </w:pPr>
  </w:style>
  <w:style w:type="paragraph" w:customStyle="1" w:styleId="3Tab-Text">
    <w:name w:val="3_Tab-Text"/>
    <w:basedOn w:val="Standard"/>
    <w:qFormat/>
    <w:rsid w:val="00774050"/>
    <w:pPr>
      <w:widowControl w:val="0"/>
      <w:spacing w:before="120" w:after="120"/>
      <w:jc w:val="left"/>
    </w:pPr>
  </w:style>
  <w:style w:type="paragraph" w:styleId="Titel">
    <w:name w:val="Title"/>
    <w:aliases w:val="9_Titel"/>
    <w:basedOn w:val="Standard"/>
    <w:next w:val="Standard"/>
    <w:link w:val="TitelZchn"/>
    <w:uiPriority w:val="10"/>
    <w:qFormat/>
    <w:rsid w:val="00D84D18"/>
    <w:pPr>
      <w:spacing w:before="240" w:after="60"/>
      <w:outlineLvl w:val="0"/>
    </w:pPr>
    <w:rPr>
      <w:b/>
      <w:spacing w:val="40"/>
      <w:sz w:val="36"/>
    </w:rPr>
  </w:style>
  <w:style w:type="paragraph" w:styleId="Verzeichnis1">
    <w:name w:val="toc 1"/>
    <w:basedOn w:val="Standard"/>
    <w:next w:val="Standard"/>
    <w:autoRedefine/>
    <w:uiPriority w:val="39"/>
    <w:pPr>
      <w:tabs>
        <w:tab w:val="left" w:pos="284"/>
        <w:tab w:val="left" w:pos="709"/>
        <w:tab w:val="right" w:leader="dot" w:pos="9060"/>
      </w:tabs>
    </w:pPr>
    <w:rPr>
      <w:noProof/>
    </w:rPr>
  </w:style>
  <w:style w:type="paragraph" w:styleId="Verzeichnis2">
    <w:name w:val="toc 2"/>
    <w:basedOn w:val="Standard"/>
    <w:next w:val="Standard"/>
    <w:autoRedefine/>
    <w:uiPriority w:val="39"/>
    <w:pPr>
      <w:tabs>
        <w:tab w:val="left" w:pos="709"/>
        <w:tab w:val="right" w:leader="dot" w:pos="9060"/>
      </w:tabs>
      <w:ind w:left="284"/>
    </w:pPr>
    <w:rPr>
      <w:noProof/>
    </w:rPr>
  </w:style>
  <w:style w:type="paragraph" w:styleId="Verzeichnis3">
    <w:name w:val="toc 3"/>
    <w:basedOn w:val="Standard"/>
    <w:next w:val="Standard"/>
    <w:autoRedefine/>
    <w:uiPriority w:val="39"/>
    <w:pPr>
      <w:tabs>
        <w:tab w:val="left" w:pos="1276"/>
        <w:tab w:val="right" w:leader="dot" w:pos="9060"/>
      </w:tabs>
      <w:ind w:left="709"/>
    </w:pPr>
    <w:rPr>
      <w:noProof/>
      <w:snapToGrid w:val="0"/>
    </w:rPr>
  </w:style>
  <w:style w:type="paragraph" w:styleId="Verzeichnis4">
    <w:name w:val="toc 4"/>
    <w:basedOn w:val="Standard"/>
    <w:next w:val="Standard"/>
    <w:autoRedefine/>
    <w:uiPriority w:val="39"/>
    <w:pPr>
      <w:tabs>
        <w:tab w:val="left" w:pos="1320"/>
        <w:tab w:val="left" w:pos="2127"/>
        <w:tab w:val="right" w:leader="dot" w:pos="9060"/>
      </w:tabs>
      <w:ind w:left="1276"/>
    </w:pPr>
    <w:rPr>
      <w:noProof/>
    </w:r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Sprechblasentext">
    <w:name w:val="Balloon Text"/>
    <w:basedOn w:val="Standard"/>
    <w:link w:val="SprechblasentextZchn"/>
    <w:rsid w:val="00E30719"/>
    <w:rPr>
      <w:rFonts w:ascii="Tahoma" w:hAnsi="Tahoma" w:cs="Tahoma"/>
      <w:sz w:val="16"/>
      <w:szCs w:val="16"/>
    </w:rPr>
  </w:style>
  <w:style w:type="character" w:customStyle="1" w:styleId="SprechblasentextZchn">
    <w:name w:val="Sprechblasentext Zchn"/>
    <w:basedOn w:val="Absatz-Standardschriftart"/>
    <w:link w:val="Sprechblasentext"/>
    <w:rsid w:val="00E30719"/>
    <w:rPr>
      <w:rFonts w:ascii="Tahoma" w:hAnsi="Tahoma" w:cs="Tahoma"/>
      <w:sz w:val="16"/>
      <w:szCs w:val="16"/>
    </w:rPr>
  </w:style>
  <w:style w:type="character" w:styleId="Fett">
    <w:name w:val="Strong"/>
    <w:basedOn w:val="Absatz-Standardschriftart"/>
    <w:rsid w:val="00D84D18"/>
    <w:rPr>
      <w:rFonts w:ascii="Arial" w:hAnsi="Arial"/>
      <w:b/>
      <w:bCs/>
      <w:sz w:val="20"/>
    </w:rPr>
  </w:style>
  <w:style w:type="character" w:styleId="Hyperlink">
    <w:name w:val="Hyperlink"/>
    <w:basedOn w:val="Absatz-Standardschriftart"/>
    <w:uiPriority w:val="99"/>
    <w:unhideWhenUsed/>
    <w:rsid w:val="00774050"/>
    <w:rPr>
      <w:color w:val="0000FF" w:themeColor="hyperlink"/>
      <w:u w:val="single"/>
    </w:rPr>
  </w:style>
  <w:style w:type="paragraph" w:styleId="Listenabsatz">
    <w:name w:val="List Paragraph"/>
    <w:basedOn w:val="Standard"/>
    <w:link w:val="ListenabsatzZchn"/>
    <w:uiPriority w:val="34"/>
    <w:qFormat/>
    <w:rsid w:val="00774050"/>
    <w:pPr>
      <w:ind w:left="720"/>
      <w:contextualSpacing/>
    </w:pPr>
  </w:style>
  <w:style w:type="paragraph" w:customStyle="1" w:styleId="3Aufzlg">
    <w:name w:val="3_Aufzlg"/>
    <w:basedOn w:val="Listenabsatz"/>
    <w:link w:val="3AufzlgZchn"/>
    <w:qFormat/>
    <w:rsid w:val="006421EB"/>
    <w:pPr>
      <w:numPr>
        <w:numId w:val="3"/>
      </w:numPr>
      <w:ind w:left="851" w:hanging="284"/>
    </w:pPr>
  </w:style>
  <w:style w:type="paragraph" w:customStyle="1" w:styleId="3Numrg">
    <w:name w:val="3_Numrg"/>
    <w:basedOn w:val="3Aufzlg"/>
    <w:link w:val="3NumrgZchn"/>
    <w:qFormat/>
    <w:rsid w:val="006421EB"/>
    <w:pPr>
      <w:numPr>
        <w:numId w:val="4"/>
      </w:numPr>
      <w:ind w:left="851" w:hanging="284"/>
    </w:pPr>
  </w:style>
  <w:style w:type="character" w:customStyle="1" w:styleId="ListenabsatzZchn">
    <w:name w:val="Listenabsatz Zchn"/>
    <w:basedOn w:val="Absatz-Standardschriftart"/>
    <w:link w:val="Listenabsatz"/>
    <w:uiPriority w:val="34"/>
    <w:rsid w:val="006421EB"/>
    <w:rPr>
      <w:rFonts w:ascii="Arial" w:hAnsi="Arial"/>
      <w:sz w:val="22"/>
    </w:rPr>
  </w:style>
  <w:style w:type="character" w:customStyle="1" w:styleId="3AufzlgZchn">
    <w:name w:val="3_Aufzlg Zchn"/>
    <w:basedOn w:val="ListenabsatzZchn"/>
    <w:link w:val="3Aufzlg"/>
    <w:rsid w:val="006421EB"/>
    <w:rPr>
      <w:rFonts w:ascii="Arial" w:hAnsi="Arial"/>
      <w:sz w:val="22"/>
    </w:rPr>
  </w:style>
  <w:style w:type="character" w:customStyle="1" w:styleId="3NumrgZchn">
    <w:name w:val="3_Numrg Zchn"/>
    <w:basedOn w:val="3AufzlgZchn"/>
    <w:link w:val="3Numrg"/>
    <w:rsid w:val="006421EB"/>
    <w:rPr>
      <w:rFonts w:ascii="Arial" w:hAnsi="Arial"/>
      <w:sz w:val="22"/>
    </w:rPr>
  </w:style>
  <w:style w:type="paragraph" w:customStyle="1" w:styleId="TitelWord">
    <w:name w:val="Titel Word"/>
    <w:basedOn w:val="Titel"/>
    <w:qFormat/>
    <w:rsid w:val="007A08F9"/>
  </w:style>
  <w:style w:type="paragraph" w:styleId="Funotentext">
    <w:name w:val="footnote text"/>
    <w:basedOn w:val="Standard"/>
    <w:link w:val="FunotentextZchn"/>
    <w:semiHidden/>
    <w:unhideWhenUsed/>
    <w:rsid w:val="00F23479"/>
    <w:rPr>
      <w:sz w:val="20"/>
    </w:rPr>
  </w:style>
  <w:style w:type="character" w:customStyle="1" w:styleId="FunotentextZchn">
    <w:name w:val="Fußnotentext Zchn"/>
    <w:basedOn w:val="Absatz-Standardschriftart"/>
    <w:link w:val="Funotentext"/>
    <w:semiHidden/>
    <w:rsid w:val="00F23479"/>
    <w:rPr>
      <w:rFonts w:ascii="Arial" w:hAnsi="Arial"/>
    </w:rPr>
  </w:style>
  <w:style w:type="character" w:styleId="Funotenzeichen">
    <w:name w:val="footnote reference"/>
    <w:basedOn w:val="Absatz-Standardschriftart"/>
    <w:semiHidden/>
    <w:unhideWhenUsed/>
    <w:rsid w:val="00F23479"/>
    <w:rPr>
      <w:vertAlign w:val="superscript"/>
    </w:rPr>
  </w:style>
  <w:style w:type="character" w:customStyle="1" w:styleId="NichtaufgelsteErwhnung1">
    <w:name w:val="Nicht aufgelöste Erwähnung1"/>
    <w:basedOn w:val="Absatz-Standardschriftart"/>
    <w:uiPriority w:val="99"/>
    <w:semiHidden/>
    <w:unhideWhenUsed/>
    <w:rsid w:val="00A02916"/>
    <w:rPr>
      <w:color w:val="605E5C"/>
      <w:shd w:val="clear" w:color="auto" w:fill="E1DFDD"/>
    </w:rPr>
  </w:style>
  <w:style w:type="character" w:customStyle="1" w:styleId="TitelZchn">
    <w:name w:val="Titel Zchn"/>
    <w:aliases w:val="9_Titel Zchn"/>
    <w:basedOn w:val="Absatz-Standardschriftart"/>
    <w:link w:val="Titel"/>
    <w:uiPriority w:val="10"/>
    <w:rsid w:val="00BB6CCE"/>
    <w:rPr>
      <w:rFonts w:ascii="Arial" w:hAnsi="Arial"/>
      <w:b/>
      <w:spacing w:val="40"/>
      <w:sz w:val="36"/>
    </w:rPr>
  </w:style>
  <w:style w:type="paragraph" w:styleId="StandardWeb">
    <w:name w:val="Normal (Web)"/>
    <w:basedOn w:val="Standard"/>
    <w:semiHidden/>
    <w:unhideWhenUsed/>
    <w:rsid w:val="007A1319"/>
    <w:rPr>
      <w:rFonts w:ascii="Times New Roman" w:hAnsi="Times New Roman"/>
      <w:sz w:val="24"/>
      <w:szCs w:val="24"/>
    </w:rPr>
  </w:style>
  <w:style w:type="character" w:styleId="NichtaufgelsteErwhnung">
    <w:name w:val="Unresolved Mention"/>
    <w:basedOn w:val="Absatz-Standardschriftart"/>
    <w:uiPriority w:val="99"/>
    <w:semiHidden/>
    <w:unhideWhenUsed/>
    <w:rsid w:val="00463FFE"/>
    <w:rPr>
      <w:color w:val="605E5C"/>
      <w:shd w:val="clear" w:color="auto" w:fill="E1DFDD"/>
    </w:rPr>
  </w:style>
  <w:style w:type="character" w:styleId="BesuchterLink">
    <w:name w:val="FollowedHyperlink"/>
    <w:basedOn w:val="Absatz-Standardschriftart"/>
    <w:uiPriority w:val="99"/>
    <w:semiHidden/>
    <w:unhideWhenUsed/>
    <w:rsid w:val="00463FFE"/>
    <w:rPr>
      <w:color w:val="800080" w:themeColor="followedHyperlink"/>
      <w:u w:val="single"/>
    </w:rPr>
  </w:style>
  <w:style w:type="character" w:customStyle="1" w:styleId="berschrift9Zchn">
    <w:name w:val="Überschrift 9 Zchn"/>
    <w:basedOn w:val="Absatz-Standardschriftart"/>
    <w:link w:val="berschrift9"/>
    <w:uiPriority w:val="9"/>
    <w:semiHidden/>
    <w:rsid w:val="006625F5"/>
    <w:rPr>
      <w:rFonts w:asciiTheme="majorHAnsi" w:eastAsiaTheme="majorEastAsia" w:hAnsiTheme="majorHAnsi" w:cstheme="majorBidi"/>
      <w:i/>
      <w:iCs/>
      <w:color w:val="0050BC" w:themeColor="text1" w:themeTint="D8"/>
      <w:sz w:val="21"/>
      <w:szCs w:val="21"/>
      <w:lang w:eastAsia="en-US"/>
    </w:rPr>
  </w:style>
  <w:style w:type="character" w:customStyle="1" w:styleId="berschrift1Zchn">
    <w:name w:val="Überschrift 1 Zchn"/>
    <w:aliases w:val="2_Übsch-1 Zchn"/>
    <w:basedOn w:val="Absatz-Standardschriftart"/>
    <w:link w:val="berschrift1"/>
    <w:uiPriority w:val="9"/>
    <w:rsid w:val="00EC5708"/>
    <w:rPr>
      <w:rFonts w:ascii="Arial" w:hAnsi="Arial" w:cs="Arial"/>
      <w:b/>
      <w:kern w:val="28"/>
      <w:sz w:val="24"/>
      <w:lang w:val="en-GB"/>
    </w:rPr>
  </w:style>
  <w:style w:type="character" w:customStyle="1" w:styleId="berschrift2Zchn">
    <w:name w:val="Überschrift 2 Zchn"/>
    <w:aliases w:val="2_Übsch-2 Zchn"/>
    <w:basedOn w:val="Absatz-Standardschriftart"/>
    <w:link w:val="berschrift2"/>
    <w:uiPriority w:val="9"/>
    <w:rsid w:val="006625F5"/>
    <w:rPr>
      <w:rFonts w:ascii="Arial" w:hAnsi="Arial" w:cs="Arial"/>
      <w:b/>
      <w:kern w:val="28"/>
      <w:sz w:val="24"/>
      <w:lang w:val="en-GB"/>
    </w:rPr>
  </w:style>
  <w:style w:type="character" w:customStyle="1" w:styleId="berschrift3Zchn">
    <w:name w:val="Überschrift 3 Zchn"/>
    <w:aliases w:val="2_Übsch-3 Zchn"/>
    <w:basedOn w:val="Absatz-Standardschriftart"/>
    <w:link w:val="berschrift3"/>
    <w:uiPriority w:val="9"/>
    <w:rsid w:val="006625F5"/>
    <w:rPr>
      <w:rFonts w:ascii="Arial" w:hAnsi="Arial"/>
      <w:b/>
      <w:sz w:val="22"/>
    </w:rPr>
  </w:style>
  <w:style w:type="character" w:customStyle="1" w:styleId="berschrift6Zchn">
    <w:name w:val="Überschrift 6 Zchn"/>
    <w:basedOn w:val="Absatz-Standardschriftart"/>
    <w:link w:val="berschrift6"/>
    <w:uiPriority w:val="9"/>
    <w:rsid w:val="006625F5"/>
    <w:rPr>
      <w:i/>
      <w:sz w:val="22"/>
    </w:rPr>
  </w:style>
  <w:style w:type="character" w:customStyle="1" w:styleId="berschrift5Zchn">
    <w:name w:val="Überschrift 5 Zchn"/>
    <w:aliases w:val="2_Übsch-5 Zchn"/>
    <w:basedOn w:val="Absatz-Standardschriftart"/>
    <w:link w:val="berschrift5"/>
    <w:uiPriority w:val="9"/>
    <w:rsid w:val="006625F5"/>
    <w:rPr>
      <w:rFonts w:ascii="Arial" w:hAnsi="Arial"/>
      <w:sz w:val="22"/>
    </w:rPr>
  </w:style>
  <w:style w:type="character" w:customStyle="1" w:styleId="berschrift4Zchn">
    <w:name w:val="Überschrift 4 Zchn"/>
    <w:aliases w:val="2_Übsch-4 Zchn"/>
    <w:basedOn w:val="Absatz-Standardschriftart"/>
    <w:link w:val="berschrift4"/>
    <w:uiPriority w:val="9"/>
    <w:rsid w:val="006625F5"/>
    <w:rPr>
      <w:rFonts w:ascii="Arial" w:hAnsi="Arial"/>
      <w:b/>
      <w:sz w:val="22"/>
    </w:rPr>
  </w:style>
  <w:style w:type="numbering" w:customStyle="1" w:styleId="AktuelleListe1">
    <w:name w:val="Aktuelle Liste1"/>
    <w:uiPriority w:val="99"/>
    <w:rsid w:val="006625F5"/>
    <w:pPr>
      <w:numPr>
        <w:numId w:val="14"/>
      </w:numPr>
    </w:pPr>
  </w:style>
  <w:style w:type="numbering" w:customStyle="1" w:styleId="AktuelleListe2">
    <w:name w:val="Aktuelle Liste2"/>
    <w:uiPriority w:val="99"/>
    <w:rsid w:val="006625F5"/>
    <w:pPr>
      <w:numPr>
        <w:numId w:val="15"/>
      </w:numPr>
    </w:pPr>
  </w:style>
  <w:style w:type="character" w:customStyle="1" w:styleId="berschrift7Zchn">
    <w:name w:val="Überschrift 7 Zchn"/>
    <w:basedOn w:val="Absatz-Standardschriftart"/>
    <w:link w:val="berschrift7"/>
    <w:uiPriority w:val="9"/>
    <w:rsid w:val="006625F5"/>
    <w:rPr>
      <w:rFonts w:ascii="Arial" w:hAnsi="Arial"/>
      <w:sz w:val="22"/>
    </w:rPr>
  </w:style>
  <w:style w:type="character" w:customStyle="1" w:styleId="berschrift8Zchn">
    <w:name w:val="Überschrift 8 Zchn"/>
    <w:basedOn w:val="Absatz-Standardschriftart"/>
    <w:link w:val="berschrift8"/>
    <w:uiPriority w:val="9"/>
    <w:rsid w:val="006625F5"/>
    <w:rPr>
      <w:rFonts w:ascii="Arial" w:hAnsi="Arial"/>
      <w:i/>
      <w:sz w:val="22"/>
    </w:rPr>
  </w:style>
  <w:style w:type="numbering" w:customStyle="1" w:styleId="AktuelleListe3">
    <w:name w:val="Aktuelle Liste3"/>
    <w:uiPriority w:val="99"/>
    <w:rsid w:val="006625F5"/>
    <w:pPr>
      <w:numPr>
        <w:numId w:val="16"/>
      </w:numPr>
    </w:pPr>
  </w:style>
  <w:style w:type="character" w:customStyle="1" w:styleId="FuzeileZchn">
    <w:name w:val="Fußzeile Zchn"/>
    <w:basedOn w:val="Absatz-Standardschriftart"/>
    <w:link w:val="Fuzeile"/>
    <w:uiPriority w:val="99"/>
    <w:rsid w:val="006625F5"/>
    <w:rPr>
      <w:rFonts w:ascii="Tahoma" w:hAnsi="Tahoma"/>
      <w:sz w:val="16"/>
    </w:rPr>
  </w:style>
  <w:style w:type="character" w:styleId="Seitenzahl">
    <w:name w:val="page number"/>
    <w:basedOn w:val="Absatz-Standardschriftart"/>
    <w:uiPriority w:val="99"/>
    <w:semiHidden/>
    <w:unhideWhenUsed/>
    <w:rsid w:val="006625F5"/>
  </w:style>
  <w:style w:type="character" w:customStyle="1" w:styleId="KopfzeileZchn">
    <w:name w:val="Kopfzeile Zchn"/>
    <w:basedOn w:val="Absatz-Standardschriftart"/>
    <w:link w:val="Kopfzeile"/>
    <w:uiPriority w:val="99"/>
    <w:rsid w:val="006625F5"/>
    <w:rPr>
      <w:rFonts w:ascii="Arial" w:hAnsi="Arial"/>
      <w:sz w:val="22"/>
    </w:rPr>
  </w:style>
  <w:style w:type="table" w:styleId="Tabellenraster">
    <w:name w:val="Table Grid"/>
    <w:basedOn w:val="NormaleTabelle"/>
    <w:uiPriority w:val="39"/>
    <w:rsid w:val="006625F5"/>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813843">
      <w:bodyDiv w:val="1"/>
      <w:marLeft w:val="0"/>
      <w:marRight w:val="0"/>
      <w:marTop w:val="0"/>
      <w:marBottom w:val="0"/>
      <w:divBdr>
        <w:top w:val="none" w:sz="0" w:space="0" w:color="auto"/>
        <w:left w:val="none" w:sz="0" w:space="0" w:color="auto"/>
        <w:bottom w:val="none" w:sz="0" w:space="0" w:color="auto"/>
        <w:right w:val="none" w:sz="0" w:space="0" w:color="auto"/>
      </w:divBdr>
    </w:div>
    <w:div w:id="211767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a\KIZ%20SINNOVA%20gGmbH\Marketing%20-%20General\Standards%20KIZ\KIZ_Wordvorlagen\KIZ_Dokument_2021-125MWE.dotx" TargetMode="External"/></Relationships>
</file>

<file path=word/theme/theme1.xml><?xml version="1.0" encoding="utf-8"?>
<a:theme xmlns:a="http://schemas.openxmlformats.org/drawingml/2006/main" name="Larissa">
  <a:themeElements>
    <a:clrScheme name="KIZ">
      <a:dk1>
        <a:srgbClr val="003882"/>
      </a:dk1>
      <a:lt1>
        <a:srgbClr val="90A3CE"/>
      </a:lt1>
      <a:dk2>
        <a:srgbClr val="F9971D"/>
      </a:dk2>
      <a:lt2>
        <a:srgbClr val="F9C073"/>
      </a:lt2>
      <a:accent1>
        <a:srgbClr val="7CFF12"/>
      </a:accent1>
      <a:accent2>
        <a:srgbClr val="CEFFA4"/>
      </a:accent2>
      <a:accent3>
        <a:srgbClr val="90A3CE"/>
      </a:accent3>
      <a:accent4>
        <a:srgbClr val="F2F2F2"/>
      </a:accent4>
      <a:accent5>
        <a:srgbClr val="BFBFBF"/>
      </a:accent5>
      <a:accent6>
        <a:srgbClr val="000000"/>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28FE4250ACD2468A78EEB5035BD775" ma:contentTypeVersion="9" ma:contentTypeDescription="Ein neues Dokument erstellen." ma:contentTypeScope="" ma:versionID="c926b7b485c839f98d20fc502ee92482">
  <xsd:schema xmlns:xsd="http://www.w3.org/2001/XMLSchema" xmlns:xs="http://www.w3.org/2001/XMLSchema" xmlns:p="http://schemas.microsoft.com/office/2006/metadata/properties" xmlns:ns2="544752b8-9914-49bb-a88e-29c870377694" xmlns:ns3="04404a00-5aa5-4dfb-81bb-8439b5617622" targetNamespace="http://schemas.microsoft.com/office/2006/metadata/properties" ma:root="true" ma:fieldsID="fc2d6ce9509b5fc44a690678261fc7bc" ns2:_="" ns3:_="">
    <xsd:import namespace="544752b8-9914-49bb-a88e-29c870377694"/>
    <xsd:import namespace="04404a00-5aa5-4dfb-81bb-8439b56176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752b8-9914-49bb-a88e-29c8703776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04a00-5aa5-4dfb-81bb-8439b5617622"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078D2-B4C0-4B6E-8F10-8CCA7706E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752b8-9914-49bb-a88e-29c870377694"/>
    <ds:schemaRef ds:uri="04404a00-5aa5-4dfb-81bb-8439b5617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431F20-A8C1-4DBF-93B3-F4082D9C92DA}">
  <ds:schemaRefs>
    <ds:schemaRef ds:uri="http://schemas.microsoft.com/sharepoint/v3/contenttype/forms"/>
  </ds:schemaRefs>
</ds:datastoreItem>
</file>

<file path=customXml/itemProps3.xml><?xml version="1.0" encoding="utf-8"?>
<ds:datastoreItem xmlns:ds="http://schemas.openxmlformats.org/officeDocument/2006/customXml" ds:itemID="{002D9B26-BB6C-4C1B-A223-9F0560560CD0}">
  <ds:schemaRefs>
    <ds:schemaRef ds:uri="http://schemas.openxmlformats.org/officeDocument/2006/bibliography"/>
  </ds:schemaRefs>
</ds:datastoreItem>
</file>

<file path=customXml/itemProps4.xml><?xml version="1.0" encoding="utf-8"?>
<ds:datastoreItem xmlns:ds="http://schemas.openxmlformats.org/officeDocument/2006/customXml" ds:itemID="{24421E71-F0BF-44C4-BF62-AFB75A024C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C:\Users\katha\KIZ SINNOVA gGmbH\Marketing - General\Standards KIZ\KIZ_Wordvorlagen\KIZ_Dokument_2021-125MWE.dotx</Template>
  <TotalTime>0</TotalTime>
  <Pages>15</Pages>
  <Words>4240</Words>
  <Characters>26715</Characters>
  <Application>Microsoft Office Word</Application>
  <DocSecurity>0</DocSecurity>
  <Lines>222</Lines>
  <Paragraphs>61</Paragraphs>
  <ScaleCrop>false</ScaleCrop>
  <HeadingPairs>
    <vt:vector size="2" baseType="variant">
      <vt:variant>
        <vt:lpstr>Titel</vt:lpstr>
      </vt:variant>
      <vt:variant>
        <vt:i4>1</vt:i4>
      </vt:variant>
    </vt:vector>
  </HeadingPairs>
  <TitlesOfParts>
    <vt:vector size="1" baseType="lpstr">
      <vt:lpstr>Adlerflychtstraße 26 	Telefon: 069 / 95530041</vt:lpstr>
    </vt:vector>
  </TitlesOfParts>
  <Company>KIZ GmbH</Company>
  <LinksUpToDate>false</LinksUpToDate>
  <CharactersWithSpaces>30894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Adlerflychtstraße 26 	Telefon: 069 / 95530041</dc:title>
  <dc:creator>katharina linnekogel</dc:creator>
  <cp:lastModifiedBy>Jorg Schoolmann</cp:lastModifiedBy>
  <cp:revision>2</cp:revision>
  <cp:lastPrinted>2024-02-12T13:17:00Z</cp:lastPrinted>
  <dcterms:created xsi:type="dcterms:W3CDTF">2025-12-30T16:31:00Z</dcterms:created>
  <dcterms:modified xsi:type="dcterms:W3CDTF">2025-12-30T16:31:00Z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0x0101005A28FE4250ACD2468A78EEB5035BD775</vt:lpwstr>
  </property>
</Properties>
</file>